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858" w:rsidRPr="00284CE2" w:rsidRDefault="00CA5858" w:rsidP="00CA5858">
      <w:pPr>
        <w:pStyle w:val="a3"/>
        <w:jc w:val="center"/>
        <w:rPr>
          <w:rFonts w:ascii="Times New Roman" w:hAnsi="Times New Roman"/>
          <w:b/>
          <w:color w:val="FF0000"/>
          <w:sz w:val="32"/>
          <w:szCs w:val="32"/>
        </w:rPr>
      </w:pPr>
      <w:r w:rsidRPr="001C4CA3">
        <w:rPr>
          <w:rFonts w:ascii="Times New Roman" w:hAnsi="Times New Roman" w:hint="eastAsia"/>
          <w:sz w:val="32"/>
          <w:szCs w:val="32"/>
        </w:rPr>
        <w:t>國立高雄科技大學電機工程系教師升等初審作業要點</w:t>
      </w:r>
    </w:p>
    <w:p w:rsidR="00CA5858" w:rsidRDefault="00CA5858" w:rsidP="00CA5858">
      <w:pPr>
        <w:pStyle w:val="a3"/>
        <w:kinsoku w:val="0"/>
        <w:overflowPunct w:val="0"/>
        <w:ind w:left="400"/>
        <w:jc w:val="right"/>
        <w:rPr>
          <w:rFonts w:ascii="Times New Roman" w:hAnsi="Times New Roman"/>
          <w:sz w:val="20"/>
        </w:rPr>
      </w:pPr>
      <w:r>
        <w:rPr>
          <w:rFonts w:ascii="Times New Roman" w:hAnsi="Times New Roman" w:hint="eastAsia"/>
          <w:sz w:val="20"/>
        </w:rPr>
        <w:t>110</w:t>
      </w:r>
      <w:r>
        <w:rPr>
          <w:rFonts w:ascii="Times New Roman" w:hAnsi="Times New Roman" w:hint="eastAsia"/>
          <w:sz w:val="20"/>
        </w:rPr>
        <w:t>年</w:t>
      </w:r>
      <w:r>
        <w:rPr>
          <w:rFonts w:ascii="Times New Roman" w:hAnsi="Times New Roman" w:hint="eastAsia"/>
          <w:sz w:val="20"/>
        </w:rPr>
        <w:t>07</w:t>
      </w:r>
      <w:r>
        <w:rPr>
          <w:rFonts w:ascii="Times New Roman" w:hAnsi="Times New Roman" w:hint="eastAsia"/>
          <w:sz w:val="20"/>
        </w:rPr>
        <w:t>月</w:t>
      </w:r>
      <w:r>
        <w:rPr>
          <w:rFonts w:ascii="Times New Roman" w:hAnsi="Times New Roman" w:hint="eastAsia"/>
          <w:sz w:val="20"/>
        </w:rPr>
        <w:t>26</w:t>
      </w:r>
      <w:r>
        <w:rPr>
          <w:rFonts w:ascii="Times New Roman" w:hAnsi="Times New Roman" w:hint="eastAsia"/>
          <w:sz w:val="20"/>
        </w:rPr>
        <w:t>日系教評會議通過</w:t>
      </w:r>
    </w:p>
    <w:p w:rsidR="00CA5858" w:rsidRPr="001C4CA3" w:rsidRDefault="00CA5858" w:rsidP="00CA5858">
      <w:pPr>
        <w:pStyle w:val="a3"/>
        <w:kinsoku w:val="0"/>
        <w:overflowPunct w:val="0"/>
        <w:ind w:left="400"/>
        <w:jc w:val="right"/>
        <w:rPr>
          <w:rFonts w:ascii="Times New Roman" w:hAnsi="Times New Roman"/>
          <w:sz w:val="20"/>
        </w:rPr>
      </w:pPr>
      <w:r w:rsidRPr="001C4CA3">
        <w:rPr>
          <w:rFonts w:ascii="Times New Roman" w:hAnsi="Times New Roman" w:hint="eastAsia"/>
          <w:sz w:val="20"/>
        </w:rPr>
        <w:t>1</w:t>
      </w:r>
      <w:r w:rsidRPr="001C4CA3">
        <w:rPr>
          <w:rFonts w:ascii="Times New Roman" w:hAnsi="Times New Roman"/>
          <w:sz w:val="20"/>
        </w:rPr>
        <w:t>10</w:t>
      </w:r>
      <w:r w:rsidRPr="001C4CA3">
        <w:rPr>
          <w:rFonts w:ascii="Times New Roman" w:hAnsi="Times New Roman" w:hint="eastAsia"/>
          <w:sz w:val="20"/>
        </w:rPr>
        <w:t>年</w:t>
      </w:r>
      <w:r>
        <w:rPr>
          <w:rFonts w:ascii="Times New Roman" w:hAnsi="Times New Roman" w:hint="eastAsia"/>
          <w:sz w:val="20"/>
        </w:rPr>
        <w:t>08</w:t>
      </w:r>
      <w:r w:rsidRPr="001C4CA3">
        <w:rPr>
          <w:rFonts w:ascii="Times New Roman" w:hAnsi="Times New Roman" w:hint="eastAsia"/>
          <w:sz w:val="20"/>
        </w:rPr>
        <w:t>月</w:t>
      </w:r>
      <w:r>
        <w:rPr>
          <w:rFonts w:ascii="Times New Roman" w:hAnsi="Times New Roman" w:hint="eastAsia"/>
          <w:sz w:val="20"/>
        </w:rPr>
        <w:t>30</w:t>
      </w:r>
      <w:r w:rsidRPr="001C4CA3">
        <w:rPr>
          <w:rFonts w:ascii="Times New Roman" w:hAnsi="Times New Roman" w:hint="eastAsia"/>
          <w:sz w:val="20"/>
        </w:rPr>
        <w:t>日院教評會議通過</w:t>
      </w:r>
    </w:p>
    <w:p w:rsidR="00CA5858" w:rsidRDefault="00CA5858" w:rsidP="00CA5858">
      <w:pPr>
        <w:pStyle w:val="a3"/>
        <w:kinsoku w:val="0"/>
        <w:overflowPunct w:val="0"/>
        <w:ind w:left="400"/>
        <w:jc w:val="right"/>
        <w:rPr>
          <w:rFonts w:ascii="Times New Roman" w:hAnsi="Times New Roman"/>
          <w:sz w:val="20"/>
        </w:rPr>
      </w:pPr>
      <w:r w:rsidRPr="001C4CA3">
        <w:rPr>
          <w:rFonts w:ascii="Times New Roman" w:hAnsi="Times New Roman"/>
          <w:sz w:val="20"/>
        </w:rPr>
        <w:t>110</w:t>
      </w:r>
      <w:r w:rsidRPr="001C4CA3">
        <w:rPr>
          <w:rFonts w:ascii="Times New Roman" w:hAnsi="Times New Roman"/>
          <w:sz w:val="20"/>
        </w:rPr>
        <w:t>年</w:t>
      </w:r>
      <w:r>
        <w:rPr>
          <w:rFonts w:ascii="Times New Roman" w:hAnsi="Times New Roman" w:hint="eastAsia"/>
          <w:sz w:val="20"/>
        </w:rPr>
        <w:t>09</w:t>
      </w:r>
      <w:r w:rsidRPr="001C4CA3">
        <w:rPr>
          <w:rFonts w:ascii="Times New Roman" w:hAnsi="Times New Roman"/>
          <w:sz w:val="20"/>
        </w:rPr>
        <w:t>月</w:t>
      </w:r>
      <w:r>
        <w:rPr>
          <w:rFonts w:ascii="Times New Roman" w:hAnsi="Times New Roman" w:hint="eastAsia"/>
          <w:sz w:val="20"/>
        </w:rPr>
        <w:t>24</w:t>
      </w:r>
      <w:r w:rsidRPr="001C4CA3">
        <w:rPr>
          <w:rFonts w:ascii="Times New Roman" w:hAnsi="Times New Roman"/>
          <w:sz w:val="20"/>
        </w:rPr>
        <w:t>日</w:t>
      </w:r>
      <w:r>
        <w:rPr>
          <w:rFonts w:ascii="Times New Roman" w:hAnsi="Times New Roman" w:hint="eastAsia"/>
          <w:sz w:val="20"/>
        </w:rPr>
        <w:t>110</w:t>
      </w:r>
      <w:r w:rsidRPr="001C4CA3">
        <w:rPr>
          <w:rFonts w:ascii="Times New Roman" w:hAnsi="Times New Roman"/>
          <w:sz w:val="20"/>
        </w:rPr>
        <w:t>學年第</w:t>
      </w:r>
      <w:r>
        <w:rPr>
          <w:rFonts w:ascii="Times New Roman" w:hAnsi="Times New Roman" w:hint="eastAsia"/>
          <w:sz w:val="20"/>
        </w:rPr>
        <w:t>1</w:t>
      </w:r>
      <w:r w:rsidRPr="001C4CA3">
        <w:rPr>
          <w:rFonts w:ascii="Times New Roman" w:hAnsi="Times New Roman"/>
          <w:sz w:val="20"/>
        </w:rPr>
        <w:t>次系務會議</w:t>
      </w:r>
      <w:r>
        <w:rPr>
          <w:rFonts w:ascii="Times New Roman" w:hAnsi="Times New Roman" w:hint="eastAsia"/>
          <w:sz w:val="20"/>
        </w:rPr>
        <w:t>追認</w:t>
      </w:r>
    </w:p>
    <w:p w:rsidR="00CA5858" w:rsidRDefault="00CA5858" w:rsidP="00CA5858">
      <w:pPr>
        <w:pStyle w:val="a3"/>
        <w:kinsoku w:val="0"/>
        <w:overflowPunct w:val="0"/>
        <w:ind w:left="400"/>
        <w:jc w:val="right"/>
        <w:rPr>
          <w:rFonts w:ascii="Times New Roman" w:hAnsi="Times New Roman"/>
          <w:sz w:val="20"/>
        </w:rPr>
      </w:pPr>
      <w:r>
        <w:rPr>
          <w:rFonts w:ascii="Times New Roman" w:hAnsi="Times New Roman" w:hint="eastAsia"/>
          <w:sz w:val="20"/>
        </w:rPr>
        <w:t>111</w:t>
      </w:r>
      <w:r>
        <w:rPr>
          <w:rFonts w:ascii="Times New Roman" w:hAnsi="Times New Roman" w:hint="eastAsia"/>
          <w:sz w:val="20"/>
        </w:rPr>
        <w:t>年</w:t>
      </w:r>
      <w:r>
        <w:rPr>
          <w:rFonts w:ascii="Times New Roman" w:hAnsi="Times New Roman" w:hint="eastAsia"/>
          <w:sz w:val="20"/>
        </w:rPr>
        <w:t>12</w:t>
      </w:r>
      <w:r>
        <w:rPr>
          <w:rFonts w:ascii="Times New Roman" w:hAnsi="Times New Roman" w:hint="eastAsia"/>
          <w:sz w:val="20"/>
        </w:rPr>
        <w:t>月</w:t>
      </w:r>
      <w:r>
        <w:rPr>
          <w:rFonts w:ascii="Times New Roman" w:hAnsi="Times New Roman" w:hint="eastAsia"/>
          <w:sz w:val="20"/>
        </w:rPr>
        <w:t>20</w:t>
      </w:r>
      <w:r>
        <w:rPr>
          <w:rFonts w:ascii="Times New Roman" w:hAnsi="Times New Roman" w:hint="eastAsia"/>
          <w:sz w:val="20"/>
        </w:rPr>
        <w:t>日系教評會議通過</w:t>
      </w:r>
    </w:p>
    <w:p w:rsidR="00CA5858" w:rsidRDefault="00CA5858" w:rsidP="00CA5858">
      <w:pPr>
        <w:pStyle w:val="a3"/>
        <w:kinsoku w:val="0"/>
        <w:overflowPunct w:val="0"/>
        <w:ind w:left="400"/>
        <w:jc w:val="right"/>
        <w:rPr>
          <w:rFonts w:ascii="Times New Roman" w:hAnsi="Times New Roman"/>
          <w:sz w:val="20"/>
        </w:rPr>
      </w:pPr>
      <w:r>
        <w:rPr>
          <w:rFonts w:ascii="Times New Roman" w:hAnsi="Times New Roman" w:hint="eastAsia"/>
          <w:sz w:val="20"/>
        </w:rPr>
        <w:t>112</w:t>
      </w:r>
      <w:r w:rsidRPr="001C4CA3">
        <w:rPr>
          <w:rFonts w:ascii="Times New Roman" w:hAnsi="Times New Roman" w:hint="eastAsia"/>
          <w:sz w:val="20"/>
        </w:rPr>
        <w:t>年</w:t>
      </w:r>
      <w:r w:rsidR="000113CB">
        <w:rPr>
          <w:rFonts w:ascii="Times New Roman" w:hAnsi="Times New Roman" w:hint="eastAsia"/>
          <w:sz w:val="20"/>
        </w:rPr>
        <w:t>1</w:t>
      </w:r>
      <w:r w:rsidRPr="001C4CA3">
        <w:rPr>
          <w:rFonts w:ascii="Times New Roman" w:hAnsi="Times New Roman" w:hint="eastAsia"/>
          <w:sz w:val="20"/>
        </w:rPr>
        <w:t>月</w:t>
      </w:r>
      <w:r>
        <w:rPr>
          <w:rFonts w:ascii="Times New Roman" w:hAnsi="Times New Roman" w:hint="eastAsia"/>
          <w:sz w:val="20"/>
        </w:rPr>
        <w:t>13</w:t>
      </w:r>
      <w:r>
        <w:rPr>
          <w:rFonts w:ascii="Times New Roman" w:hAnsi="Times New Roman" w:hint="eastAsia"/>
          <w:sz w:val="20"/>
        </w:rPr>
        <w:t>日</w:t>
      </w:r>
      <w:r w:rsidR="000113CB">
        <w:rPr>
          <w:rFonts w:ascii="Times New Roman" w:hAnsi="Times New Roman" w:hint="eastAsia"/>
          <w:sz w:val="20"/>
        </w:rPr>
        <w:t>111</w:t>
      </w:r>
      <w:r w:rsidR="00161527">
        <w:rPr>
          <w:rFonts w:ascii="Times New Roman" w:hAnsi="Times New Roman" w:hint="eastAsia"/>
          <w:sz w:val="20"/>
        </w:rPr>
        <w:t>學年</w:t>
      </w:r>
      <w:r w:rsidRPr="00665E56">
        <w:rPr>
          <w:rFonts w:ascii="Times New Roman" w:hAnsi="Times New Roman"/>
          <w:sz w:val="20"/>
        </w:rPr>
        <w:t>第</w:t>
      </w:r>
      <w:r>
        <w:rPr>
          <w:rFonts w:ascii="Times New Roman" w:hAnsi="Times New Roman" w:hint="eastAsia"/>
          <w:sz w:val="20"/>
        </w:rPr>
        <w:t>3</w:t>
      </w:r>
      <w:r w:rsidRPr="00665E56">
        <w:rPr>
          <w:rFonts w:ascii="Times New Roman" w:hAnsi="Times New Roman"/>
          <w:sz w:val="20"/>
        </w:rPr>
        <w:t>次系務會</w:t>
      </w:r>
      <w:bookmarkStart w:id="0" w:name="_GoBack"/>
      <w:bookmarkEnd w:id="0"/>
      <w:r w:rsidRPr="00665E56">
        <w:rPr>
          <w:rFonts w:ascii="Times New Roman" w:hAnsi="Times New Roman"/>
          <w:sz w:val="20"/>
        </w:rPr>
        <w:t>議</w:t>
      </w:r>
      <w:r w:rsidRPr="001C4CA3">
        <w:rPr>
          <w:rFonts w:ascii="Times New Roman" w:hAnsi="Times New Roman" w:hint="eastAsia"/>
          <w:sz w:val="20"/>
        </w:rPr>
        <w:t>通過</w:t>
      </w:r>
    </w:p>
    <w:p w:rsidR="00CA5858" w:rsidRPr="001C4CA3" w:rsidRDefault="00CA5858" w:rsidP="00CA5858">
      <w:pPr>
        <w:pStyle w:val="a3"/>
        <w:kinsoku w:val="0"/>
        <w:overflowPunct w:val="0"/>
        <w:ind w:left="400"/>
        <w:jc w:val="right"/>
        <w:rPr>
          <w:rFonts w:ascii="Times New Roman" w:hAnsi="Times New Roman"/>
          <w:sz w:val="20"/>
        </w:rPr>
      </w:pPr>
      <w:r>
        <w:rPr>
          <w:rFonts w:ascii="Times New Roman" w:hAnsi="Times New Roman" w:hint="eastAsia"/>
          <w:sz w:val="20"/>
        </w:rPr>
        <w:t>112</w:t>
      </w:r>
      <w:r w:rsidRPr="001C4CA3">
        <w:rPr>
          <w:rFonts w:ascii="Times New Roman" w:hAnsi="Times New Roman" w:hint="eastAsia"/>
          <w:sz w:val="20"/>
        </w:rPr>
        <w:t>年</w:t>
      </w:r>
      <w:r w:rsidR="00CC6419">
        <w:rPr>
          <w:rFonts w:ascii="Times New Roman" w:hAnsi="Times New Roman" w:hint="eastAsia"/>
          <w:sz w:val="20"/>
        </w:rPr>
        <w:t>3</w:t>
      </w:r>
      <w:r w:rsidRPr="001C4CA3">
        <w:rPr>
          <w:rFonts w:ascii="Times New Roman" w:hAnsi="Times New Roman" w:hint="eastAsia"/>
          <w:sz w:val="20"/>
        </w:rPr>
        <w:t>月</w:t>
      </w:r>
      <w:r w:rsidR="00E63618">
        <w:rPr>
          <w:rFonts w:ascii="Times New Roman" w:hAnsi="Times New Roman" w:hint="eastAsia"/>
          <w:sz w:val="20"/>
        </w:rPr>
        <w:t>7</w:t>
      </w:r>
      <w:r w:rsidRPr="001C4CA3">
        <w:rPr>
          <w:rFonts w:ascii="Times New Roman" w:hAnsi="Times New Roman" w:hint="eastAsia"/>
          <w:sz w:val="20"/>
        </w:rPr>
        <w:t>日院教評會議通過</w:t>
      </w:r>
    </w:p>
    <w:p w:rsidR="00CA5858" w:rsidRPr="00835D2E" w:rsidRDefault="00CA5858" w:rsidP="00CA5858">
      <w:pPr>
        <w:pStyle w:val="Default"/>
        <w:tabs>
          <w:tab w:val="left" w:pos="426"/>
        </w:tabs>
        <w:spacing w:line="440" w:lineRule="exact"/>
        <w:ind w:left="425" w:hangingChars="177" w:hanging="425"/>
        <w:jc w:val="both"/>
        <w:rPr>
          <w:rFonts w:ascii="Times New Roman"/>
          <w:color w:val="auto"/>
        </w:rPr>
      </w:pPr>
      <w:r w:rsidRPr="00835D2E">
        <w:rPr>
          <w:rFonts w:ascii="Times New Roman" w:hint="eastAsia"/>
          <w:color w:val="auto"/>
        </w:rPr>
        <w:t>一、依據國立高雄科技大學</w:t>
      </w:r>
      <w:r w:rsidRPr="00835D2E">
        <w:rPr>
          <w:rFonts w:ascii="Times New Roman"/>
          <w:color w:val="auto"/>
        </w:rPr>
        <w:t>(</w:t>
      </w:r>
      <w:r w:rsidRPr="00835D2E">
        <w:rPr>
          <w:rFonts w:ascii="Times New Roman" w:hint="eastAsia"/>
          <w:color w:val="auto"/>
        </w:rPr>
        <w:t>以下簡稱本校</w:t>
      </w:r>
      <w:r w:rsidRPr="00835D2E">
        <w:rPr>
          <w:rFonts w:ascii="Times New Roman"/>
          <w:color w:val="auto"/>
        </w:rPr>
        <w:t>)</w:t>
      </w:r>
      <w:r w:rsidRPr="00835D2E">
        <w:rPr>
          <w:rFonts w:ascii="Times New Roman" w:hint="eastAsia"/>
          <w:color w:val="auto"/>
        </w:rPr>
        <w:t>教師升等審查辦法</w:t>
      </w:r>
      <w:r w:rsidRPr="00835D2E">
        <w:rPr>
          <w:rFonts w:ascii="Times New Roman"/>
          <w:color w:val="auto"/>
        </w:rPr>
        <w:t>(</w:t>
      </w:r>
      <w:r w:rsidRPr="00835D2E">
        <w:rPr>
          <w:rFonts w:ascii="Times New Roman" w:hint="eastAsia"/>
          <w:color w:val="auto"/>
        </w:rPr>
        <w:t>以下簡稱本校升等辦法</w:t>
      </w:r>
      <w:r w:rsidRPr="00835D2E">
        <w:rPr>
          <w:rFonts w:ascii="Times New Roman"/>
          <w:color w:val="auto"/>
        </w:rPr>
        <w:t>)</w:t>
      </w:r>
      <w:r w:rsidRPr="00835D2E">
        <w:rPr>
          <w:rFonts w:ascii="Times New Roman" w:hint="eastAsia"/>
          <w:color w:val="auto"/>
        </w:rPr>
        <w:t>第三條，訂定國立高雄科技大學電機工程系</w:t>
      </w:r>
      <w:r w:rsidRPr="00835D2E">
        <w:rPr>
          <w:rFonts w:ascii="Times New Roman"/>
          <w:color w:val="auto"/>
        </w:rPr>
        <w:t>(</w:t>
      </w:r>
      <w:r w:rsidRPr="00835D2E">
        <w:rPr>
          <w:rFonts w:ascii="Times New Roman" w:hint="eastAsia"/>
          <w:color w:val="auto"/>
        </w:rPr>
        <w:t>以下簡稱本系</w:t>
      </w:r>
      <w:r w:rsidRPr="00835D2E">
        <w:rPr>
          <w:rFonts w:ascii="Times New Roman"/>
          <w:color w:val="auto"/>
        </w:rPr>
        <w:t>)</w:t>
      </w:r>
      <w:r w:rsidRPr="00835D2E">
        <w:rPr>
          <w:rFonts w:ascii="Times New Roman" w:hint="eastAsia"/>
          <w:color w:val="auto"/>
        </w:rPr>
        <w:t>教師升等初審作業要點</w:t>
      </w:r>
      <w:r w:rsidRPr="00835D2E">
        <w:rPr>
          <w:rFonts w:ascii="Times New Roman"/>
          <w:color w:val="auto"/>
        </w:rPr>
        <w:t>(</w:t>
      </w:r>
      <w:r w:rsidRPr="00835D2E">
        <w:rPr>
          <w:rFonts w:ascii="Times New Roman" w:hint="eastAsia"/>
          <w:color w:val="auto"/>
        </w:rPr>
        <w:t>以下簡稱本要點</w:t>
      </w:r>
      <w:r w:rsidRPr="00835D2E">
        <w:rPr>
          <w:rFonts w:ascii="Times New Roman"/>
          <w:color w:val="auto"/>
        </w:rPr>
        <w:t>)</w:t>
      </w:r>
      <w:r w:rsidRPr="00835D2E">
        <w:rPr>
          <w:rFonts w:ascii="Times New Roman" w:hint="eastAsia"/>
          <w:color w:val="auto"/>
        </w:rPr>
        <w:t>。</w:t>
      </w:r>
    </w:p>
    <w:p w:rsidR="00CA5858" w:rsidRPr="00835D2E" w:rsidRDefault="00CA5858" w:rsidP="00CA5858">
      <w:pPr>
        <w:pStyle w:val="Default"/>
        <w:tabs>
          <w:tab w:val="left" w:pos="426"/>
        </w:tabs>
        <w:spacing w:line="440" w:lineRule="exact"/>
        <w:ind w:left="425" w:hangingChars="177" w:hanging="425"/>
        <w:jc w:val="both"/>
        <w:rPr>
          <w:rFonts w:ascii="Times New Roman"/>
          <w:color w:val="auto"/>
        </w:rPr>
      </w:pPr>
      <w:r w:rsidRPr="00835D2E">
        <w:rPr>
          <w:rFonts w:ascii="Times New Roman" w:hint="eastAsia"/>
          <w:color w:val="auto"/>
        </w:rPr>
        <w:t>二、本系專任教師須符合本校升等辦法第三條之任職與任教資格，</w:t>
      </w:r>
      <w:r w:rsidR="006945D9" w:rsidRPr="00835D2E">
        <w:rPr>
          <w:rFonts w:ascii="Times New Roman" w:hint="eastAsia"/>
          <w:color w:val="auto"/>
        </w:rPr>
        <w:t>始</w:t>
      </w:r>
      <w:r w:rsidRPr="00835D2E">
        <w:rPr>
          <w:rFonts w:ascii="Times New Roman" w:hint="eastAsia"/>
          <w:color w:val="auto"/>
        </w:rPr>
        <w:t>得提出升等申請</w:t>
      </w:r>
      <w:r w:rsidR="006945D9" w:rsidRPr="00835D2E">
        <w:rPr>
          <w:rFonts w:ascii="Times New Roman" w:hint="eastAsia"/>
          <w:color w:val="auto"/>
        </w:rPr>
        <w:t>；</w:t>
      </w:r>
      <w:r w:rsidRPr="00835D2E">
        <w:rPr>
          <w:rFonts w:ascii="Times New Roman" w:hint="eastAsia"/>
          <w:color w:val="auto"/>
        </w:rPr>
        <w:t>教師之送審專門著作及技術報告應符合本校升等辦法第六條及第七條規定。</w:t>
      </w:r>
      <w:r w:rsidRPr="00835D2E">
        <w:rPr>
          <w:rFonts w:ascii="Times New Roman" w:hint="eastAsia"/>
          <w:color w:val="auto"/>
        </w:rPr>
        <w:t xml:space="preserve"> </w:t>
      </w:r>
    </w:p>
    <w:p w:rsidR="00CA5858" w:rsidRPr="00835D2E" w:rsidRDefault="00CA5858" w:rsidP="00CA5858">
      <w:pPr>
        <w:pStyle w:val="Default"/>
        <w:tabs>
          <w:tab w:val="left" w:pos="426"/>
        </w:tabs>
        <w:spacing w:line="440" w:lineRule="exact"/>
        <w:ind w:left="425" w:hangingChars="177" w:hanging="425"/>
        <w:jc w:val="both"/>
        <w:rPr>
          <w:rFonts w:ascii="Times New Roman"/>
          <w:color w:val="auto"/>
        </w:rPr>
      </w:pPr>
      <w:r w:rsidRPr="00835D2E">
        <w:rPr>
          <w:rFonts w:ascii="Times New Roman" w:hint="eastAsia"/>
          <w:color w:val="auto"/>
        </w:rPr>
        <w:t>三、本系各類型升等申請門檻基準如下：</w:t>
      </w:r>
    </w:p>
    <w:p w:rsidR="00CA5858" w:rsidRPr="00835D2E" w:rsidRDefault="00CA5858" w:rsidP="00CA5858">
      <w:pPr>
        <w:pStyle w:val="Default"/>
        <w:numPr>
          <w:ilvl w:val="0"/>
          <w:numId w:val="1"/>
        </w:numPr>
        <w:tabs>
          <w:tab w:val="left" w:pos="426"/>
        </w:tabs>
        <w:spacing w:line="440" w:lineRule="exact"/>
        <w:jc w:val="both"/>
        <w:rPr>
          <w:rFonts w:ascii="Times New Roman"/>
          <w:color w:val="auto"/>
        </w:rPr>
      </w:pPr>
      <w:r w:rsidRPr="00835D2E">
        <w:rPr>
          <w:rFonts w:ascii="Times New Roman" w:hint="eastAsia"/>
          <w:color w:val="auto"/>
        </w:rPr>
        <w:t>以學術研究申請升等者：</w:t>
      </w:r>
    </w:p>
    <w:p w:rsidR="00CA5858" w:rsidRPr="00835D2E" w:rsidRDefault="00CA5858" w:rsidP="00CA5858">
      <w:pPr>
        <w:pStyle w:val="Default"/>
        <w:numPr>
          <w:ilvl w:val="0"/>
          <w:numId w:val="2"/>
        </w:numPr>
        <w:tabs>
          <w:tab w:val="left" w:pos="426"/>
        </w:tabs>
        <w:spacing w:line="440" w:lineRule="exact"/>
        <w:ind w:left="1134" w:hanging="229"/>
        <w:jc w:val="both"/>
        <w:rPr>
          <w:rFonts w:ascii="Times New Roman"/>
          <w:color w:val="auto"/>
        </w:rPr>
      </w:pPr>
      <w:r w:rsidRPr="00835D2E">
        <w:rPr>
          <w:rFonts w:ascii="Times New Roman" w:hint="eastAsia"/>
          <w:color w:val="auto"/>
        </w:rPr>
        <w:t>專門著作</w:t>
      </w:r>
      <w:r w:rsidRPr="00835D2E">
        <w:rPr>
          <w:rFonts w:ascii="Times New Roman" w:hint="eastAsia"/>
          <w:color w:val="auto"/>
          <w:szCs w:val="26"/>
        </w:rPr>
        <w:t>，須為送審人</w:t>
      </w:r>
      <w:r w:rsidRPr="00835D2E">
        <w:rPr>
          <w:rFonts w:ascii="Times New Roman"/>
          <w:color w:val="auto"/>
        </w:rPr>
        <w:t>現任職級內</w:t>
      </w:r>
      <w:r w:rsidRPr="00835D2E">
        <w:rPr>
          <w:rFonts w:ascii="Times New Roman" w:hint="eastAsia"/>
          <w:color w:val="auto"/>
          <w:szCs w:val="26"/>
        </w:rPr>
        <w:t>所出版或發表者。</w:t>
      </w:r>
    </w:p>
    <w:p w:rsidR="00CA5858" w:rsidRPr="00835D2E" w:rsidRDefault="00D55B41" w:rsidP="00CA5858">
      <w:pPr>
        <w:pStyle w:val="Default"/>
        <w:numPr>
          <w:ilvl w:val="0"/>
          <w:numId w:val="2"/>
        </w:numPr>
        <w:tabs>
          <w:tab w:val="left" w:pos="426"/>
        </w:tabs>
        <w:spacing w:line="440" w:lineRule="exact"/>
        <w:ind w:left="1134" w:hanging="229"/>
        <w:jc w:val="both"/>
        <w:rPr>
          <w:rFonts w:ascii="Times New Roman"/>
          <w:color w:val="auto"/>
        </w:rPr>
      </w:pPr>
      <w:r w:rsidRPr="00835D2E">
        <w:rPr>
          <w:rFonts w:ascii="Times New Roman" w:hint="eastAsia"/>
          <w:color w:val="auto"/>
          <w:szCs w:val="26"/>
        </w:rPr>
        <w:t>前</w:t>
      </w:r>
      <w:r w:rsidR="00CA5858" w:rsidRPr="00835D2E">
        <w:rPr>
          <w:rFonts w:ascii="Times New Roman" w:hint="eastAsia"/>
          <w:color w:val="auto"/>
          <w:szCs w:val="26"/>
        </w:rPr>
        <w:t>目之論文所登之期刊須具有國際標準期刊號碼（</w:t>
      </w:r>
      <w:r w:rsidR="00CA5858" w:rsidRPr="00835D2E">
        <w:rPr>
          <w:rFonts w:ascii="Times New Roman" w:hint="eastAsia"/>
          <w:color w:val="auto"/>
          <w:szCs w:val="26"/>
        </w:rPr>
        <w:t>ISSN</w:t>
      </w:r>
      <w:r w:rsidR="00CA5858" w:rsidRPr="00835D2E">
        <w:rPr>
          <w:rFonts w:ascii="Times New Roman" w:hint="eastAsia"/>
          <w:color w:val="auto"/>
          <w:szCs w:val="26"/>
        </w:rPr>
        <w:t>）且定期出刊，</w:t>
      </w:r>
      <w:r w:rsidRPr="00835D2E">
        <w:rPr>
          <w:rFonts w:ascii="Times New Roman" w:hint="eastAsia"/>
          <w:color w:val="auto"/>
        </w:rPr>
        <w:t>始得</w:t>
      </w:r>
      <w:r w:rsidR="00CA5858" w:rsidRPr="00835D2E">
        <w:rPr>
          <w:rFonts w:ascii="Times New Roman" w:hint="eastAsia"/>
          <w:color w:val="auto"/>
          <w:szCs w:val="26"/>
        </w:rPr>
        <w:t>計點。</w:t>
      </w:r>
    </w:p>
    <w:p w:rsidR="00CA5858" w:rsidRPr="00835D2E" w:rsidRDefault="00CA5858" w:rsidP="00CA5858">
      <w:pPr>
        <w:pStyle w:val="Default"/>
        <w:numPr>
          <w:ilvl w:val="0"/>
          <w:numId w:val="2"/>
        </w:numPr>
        <w:tabs>
          <w:tab w:val="left" w:pos="426"/>
        </w:tabs>
        <w:spacing w:line="440" w:lineRule="exact"/>
        <w:ind w:left="1134" w:hanging="229"/>
        <w:jc w:val="both"/>
        <w:rPr>
          <w:rFonts w:ascii="Times New Roman"/>
          <w:color w:val="auto"/>
        </w:rPr>
      </w:pPr>
      <w:r w:rsidRPr="00835D2E">
        <w:rPr>
          <w:rFonts w:ascii="Times New Roman" w:hint="eastAsia"/>
          <w:color w:val="auto"/>
          <w:szCs w:val="26"/>
        </w:rPr>
        <w:t>專利</w:t>
      </w:r>
      <w:r w:rsidR="00825A0D" w:rsidRPr="00835D2E">
        <w:rPr>
          <w:rFonts w:ascii="Times New Roman" w:hint="eastAsia"/>
          <w:color w:val="auto"/>
        </w:rPr>
        <w:t>應</w:t>
      </w:r>
      <w:r w:rsidRPr="00835D2E">
        <w:rPr>
          <w:rFonts w:ascii="Times New Roman" w:hint="eastAsia"/>
          <w:color w:val="auto"/>
          <w:szCs w:val="26"/>
        </w:rPr>
        <w:t>具有確實審查之發明專利，</w:t>
      </w:r>
      <w:r w:rsidR="00D55B41" w:rsidRPr="00835D2E">
        <w:rPr>
          <w:rFonts w:ascii="Times New Roman" w:hint="eastAsia"/>
          <w:color w:val="auto"/>
        </w:rPr>
        <w:t>始得</w:t>
      </w:r>
      <w:r w:rsidRPr="00835D2E">
        <w:rPr>
          <w:rFonts w:ascii="Times New Roman" w:hint="eastAsia"/>
          <w:color w:val="auto"/>
          <w:szCs w:val="26"/>
        </w:rPr>
        <w:t>計點。</w:t>
      </w:r>
    </w:p>
    <w:p w:rsidR="00CA5858" w:rsidRPr="00835D2E" w:rsidRDefault="00CA5858" w:rsidP="00CA5858">
      <w:pPr>
        <w:pStyle w:val="Default"/>
        <w:numPr>
          <w:ilvl w:val="0"/>
          <w:numId w:val="2"/>
        </w:numPr>
        <w:tabs>
          <w:tab w:val="left" w:pos="426"/>
        </w:tabs>
        <w:spacing w:line="440" w:lineRule="exact"/>
        <w:ind w:left="1134" w:hanging="229"/>
        <w:jc w:val="both"/>
        <w:rPr>
          <w:rFonts w:ascii="Times New Roman"/>
          <w:color w:val="auto"/>
        </w:rPr>
      </w:pPr>
      <w:r w:rsidRPr="00835D2E">
        <w:rPr>
          <w:rFonts w:ascii="Times New Roman" w:hint="eastAsia"/>
          <w:color w:val="auto"/>
          <w:szCs w:val="26"/>
        </w:rPr>
        <w:t>研究成果累積點數計算方式如下：</w:t>
      </w:r>
    </w:p>
    <w:p w:rsidR="00CA5858" w:rsidRPr="00835D2E" w:rsidRDefault="00CA5858" w:rsidP="00CA5858">
      <w:pPr>
        <w:pStyle w:val="Default"/>
        <w:numPr>
          <w:ilvl w:val="0"/>
          <w:numId w:val="3"/>
        </w:numPr>
        <w:tabs>
          <w:tab w:val="left" w:pos="426"/>
        </w:tabs>
        <w:spacing w:line="440" w:lineRule="exact"/>
        <w:ind w:left="1418" w:hanging="284"/>
        <w:jc w:val="both"/>
        <w:rPr>
          <w:rFonts w:ascii="Times New Roman"/>
          <w:color w:val="auto"/>
          <w:szCs w:val="26"/>
        </w:rPr>
      </w:pPr>
      <w:r w:rsidRPr="00835D2E">
        <w:rPr>
          <w:rFonts w:ascii="Times New Roman" w:hint="eastAsia"/>
          <w:color w:val="auto"/>
          <w:szCs w:val="26"/>
        </w:rPr>
        <w:t>屬</w:t>
      </w:r>
      <w:r w:rsidRPr="00835D2E">
        <w:rPr>
          <w:rFonts w:ascii="Times New Roman" w:hint="eastAsia"/>
          <w:color w:val="auto"/>
          <w:szCs w:val="26"/>
        </w:rPr>
        <w:t>SCI(E)</w:t>
      </w:r>
      <w:r w:rsidRPr="00835D2E">
        <w:rPr>
          <w:rFonts w:ascii="Times New Roman" w:hint="eastAsia"/>
          <w:color w:val="auto"/>
          <w:szCs w:val="26"/>
        </w:rPr>
        <w:t>期刊論文，每篇</w:t>
      </w:r>
      <w:r w:rsidRPr="00835D2E">
        <w:rPr>
          <w:rFonts w:ascii="Times New Roman" w:hint="eastAsia"/>
          <w:color w:val="auto"/>
          <w:szCs w:val="26"/>
        </w:rPr>
        <w:t>10</w:t>
      </w:r>
      <w:r w:rsidRPr="00835D2E">
        <w:rPr>
          <w:rFonts w:ascii="Times New Roman" w:hint="eastAsia"/>
          <w:color w:val="auto"/>
          <w:szCs w:val="26"/>
        </w:rPr>
        <w:t>點。</w:t>
      </w:r>
    </w:p>
    <w:p w:rsidR="00CA5858" w:rsidRPr="00835D2E" w:rsidRDefault="00CA5858" w:rsidP="00CA5858">
      <w:pPr>
        <w:pStyle w:val="Default"/>
        <w:numPr>
          <w:ilvl w:val="0"/>
          <w:numId w:val="4"/>
        </w:numPr>
        <w:tabs>
          <w:tab w:val="left" w:pos="426"/>
        </w:tabs>
        <w:spacing w:line="440" w:lineRule="exact"/>
        <w:ind w:left="1418" w:hanging="284"/>
        <w:jc w:val="both"/>
        <w:rPr>
          <w:rFonts w:ascii="Times New Roman"/>
          <w:color w:val="auto"/>
          <w:szCs w:val="26"/>
        </w:rPr>
      </w:pPr>
      <w:r w:rsidRPr="00835D2E">
        <w:rPr>
          <w:rFonts w:ascii="Times New Roman" w:hint="eastAsia"/>
          <w:color w:val="auto"/>
          <w:szCs w:val="26"/>
        </w:rPr>
        <w:t>屬</w:t>
      </w:r>
      <w:r w:rsidRPr="00835D2E">
        <w:rPr>
          <w:rFonts w:ascii="Times New Roman" w:hint="eastAsia"/>
          <w:color w:val="auto"/>
          <w:szCs w:val="26"/>
        </w:rPr>
        <w:t>EI</w:t>
      </w:r>
      <w:r w:rsidRPr="00835D2E">
        <w:rPr>
          <w:rFonts w:ascii="Times New Roman" w:hint="eastAsia"/>
          <w:color w:val="auto"/>
          <w:szCs w:val="26"/>
        </w:rPr>
        <w:t>期刊論文，每篇</w:t>
      </w:r>
      <w:r w:rsidRPr="00835D2E">
        <w:rPr>
          <w:rFonts w:ascii="Times New Roman" w:hint="eastAsia"/>
          <w:color w:val="auto"/>
          <w:szCs w:val="26"/>
        </w:rPr>
        <w:t>5</w:t>
      </w:r>
      <w:r w:rsidRPr="00835D2E">
        <w:rPr>
          <w:rFonts w:ascii="Times New Roman" w:hint="eastAsia"/>
          <w:color w:val="auto"/>
          <w:szCs w:val="26"/>
        </w:rPr>
        <w:t>點。</w:t>
      </w:r>
    </w:p>
    <w:p w:rsidR="00CA5858" w:rsidRPr="00835D2E" w:rsidRDefault="00CA5858" w:rsidP="00CA5858">
      <w:pPr>
        <w:pStyle w:val="Default"/>
        <w:numPr>
          <w:ilvl w:val="0"/>
          <w:numId w:val="4"/>
        </w:numPr>
        <w:tabs>
          <w:tab w:val="left" w:pos="426"/>
        </w:tabs>
        <w:spacing w:line="440" w:lineRule="exact"/>
        <w:ind w:left="1418" w:hanging="284"/>
        <w:jc w:val="both"/>
        <w:rPr>
          <w:rFonts w:ascii="Times New Roman"/>
          <w:color w:val="auto"/>
          <w:szCs w:val="26"/>
        </w:rPr>
      </w:pPr>
      <w:r w:rsidRPr="00835D2E">
        <w:rPr>
          <w:rFonts w:ascii="Times New Roman" w:hint="eastAsia"/>
          <w:color w:val="auto"/>
          <w:szCs w:val="26"/>
        </w:rPr>
        <w:t>非</w:t>
      </w:r>
      <w:r w:rsidRPr="00835D2E">
        <w:rPr>
          <w:rFonts w:ascii="Times New Roman" w:hint="eastAsia"/>
          <w:color w:val="auto"/>
          <w:szCs w:val="26"/>
        </w:rPr>
        <w:t>SCI(E)</w:t>
      </w:r>
      <w:r w:rsidRPr="00835D2E">
        <w:rPr>
          <w:rFonts w:ascii="Times New Roman" w:hint="eastAsia"/>
          <w:color w:val="auto"/>
          <w:szCs w:val="26"/>
        </w:rPr>
        <w:t>、</w:t>
      </w:r>
      <w:r w:rsidRPr="00835D2E">
        <w:rPr>
          <w:rFonts w:ascii="Times New Roman" w:hint="eastAsia"/>
          <w:color w:val="auto"/>
          <w:szCs w:val="26"/>
        </w:rPr>
        <w:t>EI</w:t>
      </w:r>
      <w:r w:rsidRPr="00835D2E">
        <w:rPr>
          <w:rFonts w:ascii="Times New Roman" w:hint="eastAsia"/>
          <w:color w:val="auto"/>
          <w:szCs w:val="26"/>
        </w:rPr>
        <w:t>之國內外期刊論文，每篇</w:t>
      </w:r>
      <w:r w:rsidRPr="00835D2E">
        <w:rPr>
          <w:rFonts w:ascii="Times New Roman" w:hint="eastAsia"/>
          <w:color w:val="auto"/>
          <w:szCs w:val="26"/>
        </w:rPr>
        <w:t>3</w:t>
      </w:r>
      <w:r w:rsidRPr="00835D2E">
        <w:rPr>
          <w:rFonts w:ascii="Times New Roman" w:hint="eastAsia"/>
          <w:color w:val="auto"/>
          <w:szCs w:val="26"/>
        </w:rPr>
        <w:t>點。</w:t>
      </w:r>
    </w:p>
    <w:p w:rsidR="00CA5858" w:rsidRPr="00835D2E" w:rsidRDefault="00CA5858" w:rsidP="00CA5858">
      <w:pPr>
        <w:pStyle w:val="Default"/>
        <w:numPr>
          <w:ilvl w:val="0"/>
          <w:numId w:val="4"/>
        </w:numPr>
        <w:tabs>
          <w:tab w:val="left" w:pos="426"/>
        </w:tabs>
        <w:spacing w:line="440" w:lineRule="exact"/>
        <w:ind w:left="1418" w:hanging="284"/>
        <w:jc w:val="both"/>
        <w:rPr>
          <w:rFonts w:ascii="Times New Roman"/>
          <w:color w:val="auto"/>
          <w:szCs w:val="26"/>
        </w:rPr>
      </w:pPr>
      <w:r w:rsidRPr="00835D2E">
        <w:rPr>
          <w:rFonts w:ascii="Times New Roman" w:hint="eastAsia"/>
          <w:color w:val="auto"/>
          <w:szCs w:val="26"/>
        </w:rPr>
        <w:t>國際研討會論文，每篇</w:t>
      </w:r>
      <w:r w:rsidRPr="00835D2E">
        <w:rPr>
          <w:rFonts w:ascii="Times New Roman" w:hint="eastAsia"/>
          <w:color w:val="auto"/>
          <w:szCs w:val="26"/>
        </w:rPr>
        <w:t>3</w:t>
      </w:r>
      <w:r w:rsidRPr="00835D2E">
        <w:rPr>
          <w:rFonts w:ascii="Times New Roman" w:hint="eastAsia"/>
          <w:color w:val="auto"/>
          <w:szCs w:val="26"/>
        </w:rPr>
        <w:t>點。國內研討會論文，每篇</w:t>
      </w:r>
      <w:r w:rsidRPr="00835D2E">
        <w:rPr>
          <w:rFonts w:ascii="Times New Roman" w:hint="eastAsia"/>
          <w:color w:val="auto"/>
          <w:szCs w:val="26"/>
        </w:rPr>
        <w:t>1</w:t>
      </w:r>
      <w:r w:rsidRPr="00835D2E">
        <w:rPr>
          <w:rFonts w:ascii="Times New Roman" w:hint="eastAsia"/>
          <w:color w:val="auto"/>
          <w:szCs w:val="26"/>
        </w:rPr>
        <w:t>點。</w:t>
      </w:r>
    </w:p>
    <w:p w:rsidR="00CA5858" w:rsidRPr="00835D2E" w:rsidRDefault="00CA5858" w:rsidP="00CA5858">
      <w:pPr>
        <w:pStyle w:val="Default"/>
        <w:numPr>
          <w:ilvl w:val="0"/>
          <w:numId w:val="4"/>
        </w:numPr>
        <w:tabs>
          <w:tab w:val="left" w:pos="426"/>
        </w:tabs>
        <w:spacing w:line="440" w:lineRule="exact"/>
        <w:jc w:val="both"/>
        <w:rPr>
          <w:rFonts w:ascii="Times New Roman"/>
          <w:color w:val="auto"/>
          <w:szCs w:val="26"/>
        </w:rPr>
      </w:pPr>
      <w:r w:rsidRPr="00835D2E">
        <w:rPr>
          <w:rFonts w:ascii="Times New Roman" w:hint="eastAsia"/>
          <w:color w:val="auto"/>
          <w:szCs w:val="26"/>
        </w:rPr>
        <w:t>專利每件</w:t>
      </w:r>
      <w:r w:rsidRPr="00835D2E">
        <w:rPr>
          <w:rFonts w:ascii="Times New Roman" w:hint="eastAsia"/>
          <w:color w:val="auto"/>
          <w:szCs w:val="26"/>
        </w:rPr>
        <w:t>5</w:t>
      </w:r>
      <w:r w:rsidRPr="00835D2E">
        <w:rPr>
          <w:rFonts w:ascii="Times New Roman" w:hint="eastAsia"/>
          <w:color w:val="auto"/>
          <w:szCs w:val="26"/>
        </w:rPr>
        <w:t>點。</w:t>
      </w:r>
    </w:p>
    <w:p w:rsidR="00CA5858" w:rsidRPr="00835D2E" w:rsidRDefault="00CA5858" w:rsidP="00CA5858">
      <w:pPr>
        <w:pStyle w:val="Default"/>
        <w:numPr>
          <w:ilvl w:val="0"/>
          <w:numId w:val="2"/>
        </w:numPr>
        <w:tabs>
          <w:tab w:val="left" w:pos="426"/>
        </w:tabs>
        <w:spacing w:line="440" w:lineRule="exact"/>
        <w:ind w:left="1134" w:hanging="229"/>
        <w:jc w:val="both"/>
        <w:rPr>
          <w:rFonts w:ascii="Times New Roman"/>
          <w:color w:val="auto"/>
          <w:szCs w:val="26"/>
        </w:rPr>
      </w:pPr>
      <w:r w:rsidRPr="00835D2E">
        <w:rPr>
          <w:rFonts w:ascii="Times New Roman" w:hint="eastAsia"/>
          <w:color w:val="auto"/>
          <w:szCs w:val="26"/>
        </w:rPr>
        <w:t>研究成果為合著者，第一順位作者（或通訊作者）占該項點數之全數，第二順位作者占四分之三，第三順位作者占二分之一，第四順位</w:t>
      </w:r>
      <w:r w:rsidRPr="00835D2E">
        <w:rPr>
          <w:rFonts w:ascii="Times New Roman" w:hint="eastAsia"/>
          <w:color w:val="auto"/>
          <w:szCs w:val="26"/>
        </w:rPr>
        <w:t>(</w:t>
      </w:r>
      <w:r w:rsidRPr="00835D2E">
        <w:rPr>
          <w:rFonts w:ascii="Times New Roman" w:hint="eastAsia"/>
          <w:color w:val="auto"/>
          <w:szCs w:val="26"/>
        </w:rPr>
        <w:t>含</w:t>
      </w:r>
      <w:r w:rsidRPr="00835D2E">
        <w:rPr>
          <w:rFonts w:ascii="Times New Roman" w:hint="eastAsia"/>
          <w:color w:val="auto"/>
          <w:szCs w:val="26"/>
        </w:rPr>
        <w:t>)</w:t>
      </w:r>
      <w:r w:rsidRPr="00835D2E">
        <w:rPr>
          <w:rFonts w:ascii="Times New Roman" w:hint="eastAsia"/>
          <w:color w:val="auto"/>
          <w:szCs w:val="26"/>
        </w:rPr>
        <w:t>以後作者占三分之一。</w:t>
      </w:r>
    </w:p>
    <w:p w:rsidR="00CA5858" w:rsidRPr="00835D2E" w:rsidRDefault="00CA5858" w:rsidP="00CA5858">
      <w:pPr>
        <w:pStyle w:val="Default"/>
        <w:numPr>
          <w:ilvl w:val="0"/>
          <w:numId w:val="2"/>
        </w:numPr>
        <w:tabs>
          <w:tab w:val="left" w:pos="426"/>
        </w:tabs>
        <w:spacing w:line="440" w:lineRule="exact"/>
        <w:ind w:left="1134" w:hanging="229"/>
        <w:jc w:val="both"/>
        <w:rPr>
          <w:rFonts w:ascii="Times New Roman"/>
          <w:color w:val="auto"/>
          <w:szCs w:val="26"/>
        </w:rPr>
      </w:pPr>
      <w:r w:rsidRPr="00835D2E">
        <w:rPr>
          <w:rFonts w:ascii="Times New Roman" w:hint="eastAsia"/>
          <w:color w:val="auto"/>
          <w:szCs w:val="26"/>
        </w:rPr>
        <w:t>升等各職級教師所需點數如下：</w:t>
      </w:r>
    </w:p>
    <w:p w:rsidR="00CA5858" w:rsidRPr="00835D2E" w:rsidRDefault="00CA5858" w:rsidP="00CA5858">
      <w:pPr>
        <w:pStyle w:val="Default"/>
        <w:numPr>
          <w:ilvl w:val="0"/>
          <w:numId w:val="6"/>
        </w:numPr>
        <w:tabs>
          <w:tab w:val="left" w:pos="426"/>
        </w:tabs>
        <w:spacing w:line="440" w:lineRule="exact"/>
        <w:ind w:left="1418" w:hanging="284"/>
        <w:jc w:val="both"/>
        <w:rPr>
          <w:rFonts w:ascii="Times New Roman"/>
          <w:color w:val="auto"/>
          <w:szCs w:val="26"/>
        </w:rPr>
      </w:pPr>
      <w:r w:rsidRPr="00835D2E">
        <w:rPr>
          <w:rFonts w:ascii="Times New Roman" w:hint="eastAsia"/>
          <w:color w:val="auto"/>
          <w:szCs w:val="26"/>
        </w:rPr>
        <w:t>升等講師：累積點數須</w:t>
      </w:r>
      <w:r w:rsidRPr="00835D2E">
        <w:rPr>
          <w:rFonts w:ascii="Times New Roman" w:hint="eastAsia"/>
          <w:color w:val="auto"/>
          <w:szCs w:val="26"/>
        </w:rPr>
        <w:t>8</w:t>
      </w:r>
      <w:r w:rsidRPr="00835D2E">
        <w:rPr>
          <w:rFonts w:ascii="Times New Roman" w:hint="eastAsia"/>
          <w:color w:val="auto"/>
          <w:szCs w:val="26"/>
        </w:rPr>
        <w:t>點以上。</w:t>
      </w:r>
    </w:p>
    <w:p w:rsidR="00CA5858" w:rsidRPr="00835D2E" w:rsidRDefault="00CA5858" w:rsidP="00CA5858">
      <w:pPr>
        <w:pStyle w:val="Default"/>
        <w:numPr>
          <w:ilvl w:val="0"/>
          <w:numId w:val="6"/>
        </w:numPr>
        <w:tabs>
          <w:tab w:val="left" w:pos="426"/>
        </w:tabs>
        <w:spacing w:line="440" w:lineRule="exact"/>
        <w:ind w:left="1418" w:hanging="284"/>
        <w:jc w:val="both"/>
        <w:rPr>
          <w:rFonts w:ascii="Times New Roman"/>
          <w:color w:val="auto"/>
          <w:szCs w:val="26"/>
        </w:rPr>
      </w:pPr>
      <w:r w:rsidRPr="00835D2E">
        <w:rPr>
          <w:rFonts w:ascii="Times New Roman" w:hint="eastAsia"/>
          <w:color w:val="auto"/>
          <w:szCs w:val="26"/>
        </w:rPr>
        <w:t>升等助理教授：累積點數須</w:t>
      </w:r>
      <w:r w:rsidRPr="00835D2E">
        <w:rPr>
          <w:rFonts w:ascii="Times New Roman" w:hint="eastAsia"/>
          <w:color w:val="auto"/>
          <w:szCs w:val="26"/>
        </w:rPr>
        <w:t>12</w:t>
      </w:r>
      <w:r w:rsidRPr="00835D2E">
        <w:rPr>
          <w:rFonts w:ascii="Times New Roman" w:hint="eastAsia"/>
          <w:color w:val="auto"/>
          <w:szCs w:val="26"/>
        </w:rPr>
        <w:t>點以上，且</w:t>
      </w:r>
      <w:r w:rsidRPr="00835D2E">
        <w:rPr>
          <w:rFonts w:ascii="Times New Roman"/>
          <w:color w:val="auto"/>
          <w:szCs w:val="26"/>
        </w:rPr>
        <w:t>學術期刊</w:t>
      </w:r>
      <w:r w:rsidRPr="00835D2E">
        <w:rPr>
          <w:rFonts w:ascii="Times New Roman" w:hint="eastAsia"/>
          <w:color w:val="auto"/>
          <w:szCs w:val="26"/>
        </w:rPr>
        <w:t>或國際學術研討會論文</w:t>
      </w:r>
      <w:r w:rsidRPr="00835D2E">
        <w:rPr>
          <w:rFonts w:ascii="Times New Roman"/>
          <w:color w:val="auto"/>
          <w:szCs w:val="26"/>
        </w:rPr>
        <w:t>至少</w:t>
      </w:r>
      <w:r w:rsidRPr="00835D2E">
        <w:rPr>
          <w:rFonts w:ascii="Times New Roman" w:hint="eastAsia"/>
          <w:color w:val="auto"/>
          <w:szCs w:val="26"/>
        </w:rPr>
        <w:t>三</w:t>
      </w:r>
      <w:r w:rsidRPr="00835D2E">
        <w:rPr>
          <w:rFonts w:ascii="Times New Roman"/>
          <w:color w:val="auto"/>
          <w:szCs w:val="26"/>
        </w:rPr>
        <w:t>篇</w:t>
      </w:r>
      <w:r w:rsidR="00D55B41" w:rsidRPr="00835D2E">
        <w:rPr>
          <w:rFonts w:ascii="Times New Roman" w:hint="eastAsia"/>
          <w:color w:val="auto"/>
          <w:szCs w:val="26"/>
        </w:rPr>
        <w:t>，及</w:t>
      </w:r>
      <w:r w:rsidRPr="00835D2E">
        <w:rPr>
          <w:rFonts w:ascii="Times New Roman" w:hint="eastAsia"/>
          <w:color w:val="auto"/>
          <w:szCs w:val="26"/>
        </w:rPr>
        <w:t>SCI(E)</w:t>
      </w:r>
      <w:r w:rsidRPr="00835D2E">
        <w:rPr>
          <w:rFonts w:ascii="Times New Roman" w:hint="eastAsia"/>
          <w:color w:val="auto"/>
          <w:szCs w:val="26"/>
        </w:rPr>
        <w:t>或</w:t>
      </w:r>
      <w:r w:rsidRPr="00835D2E">
        <w:rPr>
          <w:rFonts w:ascii="Times New Roman" w:hint="eastAsia"/>
          <w:color w:val="auto"/>
          <w:szCs w:val="26"/>
        </w:rPr>
        <w:t>EI</w:t>
      </w:r>
      <w:r w:rsidRPr="00835D2E">
        <w:rPr>
          <w:rFonts w:ascii="Times New Roman" w:hint="eastAsia"/>
          <w:color w:val="auto"/>
          <w:szCs w:val="26"/>
        </w:rPr>
        <w:t>期刊論文至少一篇。</w:t>
      </w:r>
    </w:p>
    <w:p w:rsidR="00CA5858" w:rsidRPr="00835D2E" w:rsidRDefault="00CA5858" w:rsidP="00CA5858">
      <w:pPr>
        <w:pStyle w:val="Default"/>
        <w:numPr>
          <w:ilvl w:val="0"/>
          <w:numId w:val="6"/>
        </w:numPr>
        <w:tabs>
          <w:tab w:val="left" w:pos="426"/>
        </w:tabs>
        <w:spacing w:line="440" w:lineRule="exact"/>
        <w:ind w:left="1418" w:hanging="284"/>
        <w:jc w:val="both"/>
        <w:rPr>
          <w:rFonts w:ascii="Times New Roman"/>
          <w:color w:val="auto"/>
          <w:szCs w:val="26"/>
        </w:rPr>
      </w:pPr>
      <w:r w:rsidRPr="00835D2E">
        <w:rPr>
          <w:rFonts w:ascii="Times New Roman" w:hint="eastAsia"/>
          <w:color w:val="auto"/>
          <w:szCs w:val="26"/>
        </w:rPr>
        <w:t>升等副教授：累積點數須</w:t>
      </w:r>
      <w:r w:rsidRPr="00835D2E">
        <w:rPr>
          <w:rFonts w:ascii="Times New Roman" w:hint="eastAsia"/>
          <w:color w:val="auto"/>
          <w:szCs w:val="26"/>
        </w:rPr>
        <w:t>18</w:t>
      </w:r>
      <w:r w:rsidRPr="00835D2E">
        <w:rPr>
          <w:rFonts w:ascii="Times New Roman" w:hint="eastAsia"/>
          <w:color w:val="auto"/>
          <w:szCs w:val="26"/>
        </w:rPr>
        <w:t>點以上，且</w:t>
      </w:r>
      <w:r w:rsidRPr="00835D2E">
        <w:rPr>
          <w:rFonts w:ascii="Times New Roman"/>
          <w:color w:val="auto"/>
          <w:szCs w:val="26"/>
        </w:rPr>
        <w:t>學術期刊</w:t>
      </w:r>
      <w:r w:rsidRPr="00835D2E">
        <w:rPr>
          <w:rFonts w:ascii="Times New Roman" w:hint="eastAsia"/>
          <w:color w:val="auto"/>
          <w:szCs w:val="26"/>
        </w:rPr>
        <w:t>或國際學術研討會論文</w:t>
      </w:r>
      <w:r w:rsidRPr="00835D2E">
        <w:rPr>
          <w:rFonts w:ascii="Times New Roman"/>
          <w:color w:val="auto"/>
          <w:szCs w:val="26"/>
        </w:rPr>
        <w:t>至少</w:t>
      </w:r>
      <w:r w:rsidRPr="00835D2E">
        <w:rPr>
          <w:rFonts w:ascii="Times New Roman" w:hint="eastAsia"/>
          <w:color w:val="auto"/>
          <w:szCs w:val="26"/>
        </w:rPr>
        <w:t>四</w:t>
      </w:r>
      <w:r w:rsidRPr="00835D2E">
        <w:rPr>
          <w:rFonts w:ascii="Times New Roman"/>
          <w:color w:val="auto"/>
          <w:szCs w:val="26"/>
        </w:rPr>
        <w:t>篇</w:t>
      </w:r>
      <w:r w:rsidR="00D55B41" w:rsidRPr="00835D2E">
        <w:rPr>
          <w:rFonts w:ascii="Times New Roman" w:hint="eastAsia"/>
          <w:color w:val="auto"/>
          <w:szCs w:val="26"/>
        </w:rPr>
        <w:t>，及</w:t>
      </w:r>
      <w:r w:rsidRPr="00835D2E">
        <w:rPr>
          <w:rFonts w:ascii="Times New Roman" w:hint="eastAsia"/>
          <w:color w:val="auto"/>
          <w:szCs w:val="26"/>
        </w:rPr>
        <w:t>SCI(E)</w:t>
      </w:r>
      <w:r w:rsidRPr="00835D2E">
        <w:rPr>
          <w:rFonts w:ascii="Times New Roman" w:hint="eastAsia"/>
          <w:color w:val="auto"/>
          <w:szCs w:val="26"/>
        </w:rPr>
        <w:t>或</w:t>
      </w:r>
      <w:r w:rsidRPr="00835D2E">
        <w:rPr>
          <w:rFonts w:ascii="Times New Roman" w:hint="eastAsia"/>
          <w:color w:val="auto"/>
          <w:szCs w:val="26"/>
        </w:rPr>
        <w:t>EI</w:t>
      </w:r>
      <w:r w:rsidRPr="00835D2E">
        <w:rPr>
          <w:rFonts w:ascii="Times New Roman" w:hint="eastAsia"/>
          <w:color w:val="auto"/>
          <w:szCs w:val="26"/>
        </w:rPr>
        <w:t>期刊論文至少二篇。</w:t>
      </w:r>
    </w:p>
    <w:p w:rsidR="00CA5858" w:rsidRPr="00835D2E" w:rsidRDefault="00CA5858" w:rsidP="00CA5858">
      <w:pPr>
        <w:pStyle w:val="Default"/>
        <w:numPr>
          <w:ilvl w:val="0"/>
          <w:numId w:val="6"/>
        </w:numPr>
        <w:tabs>
          <w:tab w:val="left" w:pos="426"/>
        </w:tabs>
        <w:spacing w:line="440" w:lineRule="exact"/>
        <w:ind w:left="1418" w:hanging="284"/>
        <w:jc w:val="both"/>
        <w:rPr>
          <w:rFonts w:ascii="Times New Roman"/>
          <w:color w:val="auto"/>
          <w:szCs w:val="26"/>
        </w:rPr>
      </w:pPr>
      <w:r w:rsidRPr="00835D2E">
        <w:rPr>
          <w:rFonts w:ascii="Times New Roman" w:hint="eastAsia"/>
          <w:color w:val="auto"/>
          <w:szCs w:val="26"/>
        </w:rPr>
        <w:t>升等教授：累積點數須</w:t>
      </w:r>
      <w:r w:rsidRPr="00835D2E">
        <w:rPr>
          <w:rFonts w:ascii="Times New Roman" w:hint="eastAsia"/>
          <w:color w:val="auto"/>
          <w:szCs w:val="26"/>
        </w:rPr>
        <w:t>30</w:t>
      </w:r>
      <w:r w:rsidRPr="00835D2E">
        <w:rPr>
          <w:rFonts w:ascii="Times New Roman" w:hint="eastAsia"/>
          <w:color w:val="auto"/>
          <w:szCs w:val="26"/>
        </w:rPr>
        <w:t>點以上，且</w:t>
      </w:r>
      <w:r w:rsidRPr="00835D2E">
        <w:rPr>
          <w:rFonts w:ascii="Times New Roman"/>
          <w:color w:val="auto"/>
          <w:szCs w:val="26"/>
        </w:rPr>
        <w:t>學術期刊</w:t>
      </w:r>
      <w:r w:rsidRPr="00835D2E">
        <w:rPr>
          <w:rFonts w:ascii="Times New Roman" w:hint="eastAsia"/>
          <w:color w:val="auto"/>
          <w:szCs w:val="26"/>
        </w:rPr>
        <w:t>或國際學術研討會論文</w:t>
      </w:r>
      <w:r w:rsidRPr="00835D2E">
        <w:rPr>
          <w:rFonts w:ascii="Times New Roman"/>
          <w:color w:val="auto"/>
          <w:szCs w:val="26"/>
        </w:rPr>
        <w:t>至少</w:t>
      </w:r>
      <w:r w:rsidRPr="00835D2E">
        <w:rPr>
          <w:rFonts w:ascii="Times New Roman" w:hint="eastAsia"/>
          <w:color w:val="auto"/>
          <w:szCs w:val="26"/>
        </w:rPr>
        <w:t>五</w:t>
      </w:r>
      <w:r w:rsidRPr="00835D2E">
        <w:rPr>
          <w:rFonts w:ascii="Times New Roman"/>
          <w:color w:val="auto"/>
          <w:szCs w:val="26"/>
        </w:rPr>
        <w:t>篇</w:t>
      </w:r>
      <w:r w:rsidR="00D55B41" w:rsidRPr="00835D2E">
        <w:rPr>
          <w:rFonts w:ascii="Times New Roman" w:hint="eastAsia"/>
          <w:color w:val="auto"/>
          <w:szCs w:val="26"/>
        </w:rPr>
        <w:t>，及</w:t>
      </w:r>
      <w:r w:rsidRPr="00835D2E">
        <w:rPr>
          <w:rFonts w:ascii="Times New Roman" w:hint="eastAsia"/>
          <w:color w:val="auto"/>
          <w:szCs w:val="26"/>
        </w:rPr>
        <w:t>SCI(E)</w:t>
      </w:r>
      <w:r w:rsidRPr="00835D2E">
        <w:rPr>
          <w:rFonts w:ascii="Times New Roman" w:hint="eastAsia"/>
          <w:color w:val="auto"/>
          <w:szCs w:val="26"/>
        </w:rPr>
        <w:t>或</w:t>
      </w:r>
      <w:r w:rsidRPr="00835D2E">
        <w:rPr>
          <w:rFonts w:ascii="Times New Roman" w:hint="eastAsia"/>
          <w:color w:val="auto"/>
          <w:szCs w:val="26"/>
        </w:rPr>
        <w:t>EI</w:t>
      </w:r>
      <w:r w:rsidRPr="00835D2E">
        <w:rPr>
          <w:rFonts w:ascii="Times New Roman" w:hint="eastAsia"/>
          <w:color w:val="auto"/>
          <w:szCs w:val="26"/>
        </w:rPr>
        <w:t>期刊論文至少三篇。</w:t>
      </w:r>
    </w:p>
    <w:p w:rsidR="00CA5858" w:rsidRPr="00835D2E" w:rsidRDefault="00CA5858" w:rsidP="00CA5858">
      <w:pPr>
        <w:pStyle w:val="Default"/>
        <w:numPr>
          <w:ilvl w:val="0"/>
          <w:numId w:val="1"/>
        </w:numPr>
        <w:tabs>
          <w:tab w:val="left" w:pos="426"/>
        </w:tabs>
        <w:spacing w:line="440" w:lineRule="exact"/>
        <w:jc w:val="both"/>
        <w:rPr>
          <w:rFonts w:ascii="Times New Roman"/>
          <w:color w:val="auto"/>
        </w:rPr>
      </w:pPr>
      <w:r w:rsidRPr="00835D2E">
        <w:rPr>
          <w:rFonts w:ascii="Times New Roman" w:hint="eastAsia"/>
          <w:color w:val="auto"/>
        </w:rPr>
        <w:t>以產學技術報告申請升等者，</w:t>
      </w:r>
      <w:r w:rsidR="00D55B41" w:rsidRPr="00835D2E">
        <w:rPr>
          <w:rFonts w:ascii="Times New Roman" w:hint="eastAsia"/>
          <w:color w:val="auto"/>
        </w:rPr>
        <w:t>應</w:t>
      </w:r>
      <w:r w:rsidRPr="00835D2E">
        <w:rPr>
          <w:rFonts w:ascii="Times New Roman" w:hint="eastAsia"/>
          <w:color w:val="auto"/>
        </w:rPr>
        <w:t>具有產學合作計畫或技術移轉金條件之一：</w:t>
      </w:r>
    </w:p>
    <w:p w:rsidR="00CA5858" w:rsidRPr="00835D2E" w:rsidRDefault="00CA5858" w:rsidP="00CA5858">
      <w:pPr>
        <w:pStyle w:val="Default"/>
        <w:numPr>
          <w:ilvl w:val="0"/>
          <w:numId w:val="5"/>
        </w:numPr>
        <w:tabs>
          <w:tab w:val="left" w:pos="426"/>
        </w:tabs>
        <w:spacing w:line="440" w:lineRule="exact"/>
        <w:ind w:left="1134" w:hanging="229"/>
        <w:jc w:val="both"/>
        <w:rPr>
          <w:rFonts w:ascii="Times New Roman"/>
          <w:color w:val="auto"/>
          <w:szCs w:val="26"/>
        </w:rPr>
      </w:pPr>
      <w:r w:rsidRPr="00835D2E">
        <w:rPr>
          <w:rFonts w:ascii="Times New Roman" w:hint="eastAsia"/>
          <w:color w:val="auto"/>
          <w:szCs w:val="26"/>
        </w:rPr>
        <w:t>現任職級內擔任產學合作計畫主持人</w:t>
      </w:r>
      <w:r w:rsidRPr="00835D2E">
        <w:rPr>
          <w:rFonts w:ascii="Times New Roman" w:hint="eastAsia"/>
          <w:color w:val="auto"/>
          <w:szCs w:val="26"/>
        </w:rPr>
        <w:t>(</w:t>
      </w:r>
      <w:r w:rsidRPr="00835D2E">
        <w:rPr>
          <w:rFonts w:ascii="Times New Roman" w:hint="eastAsia"/>
          <w:color w:val="auto"/>
          <w:szCs w:val="26"/>
        </w:rPr>
        <w:t>含：總計畫案</w:t>
      </w:r>
      <w:r w:rsidRPr="00835D2E">
        <w:rPr>
          <w:rFonts w:ascii="Times New Roman" w:hint="eastAsia"/>
          <w:color w:val="auto"/>
          <w:szCs w:val="26"/>
        </w:rPr>
        <w:t>)</w:t>
      </w:r>
      <w:r w:rsidRPr="00835D2E">
        <w:rPr>
          <w:rFonts w:ascii="Times New Roman" w:hint="eastAsia"/>
          <w:color w:val="auto"/>
          <w:szCs w:val="26"/>
        </w:rPr>
        <w:t>，產學合作金額</w:t>
      </w:r>
      <w:r w:rsidR="00825A0D" w:rsidRPr="00835D2E">
        <w:rPr>
          <w:rFonts w:ascii="Times New Roman" w:hint="eastAsia"/>
          <w:color w:val="auto"/>
        </w:rPr>
        <w:t>應</w:t>
      </w:r>
      <w:r w:rsidRPr="00835D2E">
        <w:rPr>
          <w:rFonts w:ascii="Times New Roman" w:hint="eastAsia"/>
          <w:color w:val="auto"/>
          <w:szCs w:val="26"/>
        </w:rPr>
        <w:t>達下列規定：</w:t>
      </w:r>
    </w:p>
    <w:p w:rsidR="00CA5858" w:rsidRPr="00835D2E" w:rsidRDefault="00CA5858" w:rsidP="00CA5858">
      <w:pPr>
        <w:pStyle w:val="Default"/>
        <w:numPr>
          <w:ilvl w:val="0"/>
          <w:numId w:val="7"/>
        </w:numPr>
        <w:tabs>
          <w:tab w:val="left" w:pos="426"/>
        </w:tabs>
        <w:spacing w:line="440" w:lineRule="exact"/>
        <w:jc w:val="both"/>
        <w:rPr>
          <w:rFonts w:ascii="Times New Roman"/>
          <w:color w:val="auto"/>
          <w:szCs w:val="26"/>
        </w:rPr>
      </w:pPr>
      <w:r w:rsidRPr="00835D2E">
        <w:rPr>
          <w:rFonts w:ascii="Times New Roman" w:hint="eastAsia"/>
          <w:color w:val="auto"/>
          <w:szCs w:val="26"/>
        </w:rPr>
        <w:lastRenderedPageBreak/>
        <w:t>升等助理教授</w:t>
      </w:r>
      <w:r w:rsidRPr="00835D2E">
        <w:rPr>
          <w:rFonts w:ascii="Times New Roman" w:hint="eastAsia"/>
          <w:color w:val="auto"/>
        </w:rPr>
        <w:t>：新臺幣四十萬元以上。</w:t>
      </w:r>
    </w:p>
    <w:p w:rsidR="00CA5858" w:rsidRPr="00835D2E" w:rsidRDefault="00CA5858" w:rsidP="00CA5858">
      <w:pPr>
        <w:pStyle w:val="Default"/>
        <w:numPr>
          <w:ilvl w:val="0"/>
          <w:numId w:val="7"/>
        </w:numPr>
        <w:tabs>
          <w:tab w:val="left" w:pos="426"/>
        </w:tabs>
        <w:spacing w:line="440" w:lineRule="exact"/>
        <w:jc w:val="both"/>
        <w:rPr>
          <w:rFonts w:ascii="Times New Roman"/>
          <w:color w:val="auto"/>
          <w:szCs w:val="26"/>
        </w:rPr>
      </w:pPr>
      <w:r w:rsidRPr="00835D2E">
        <w:rPr>
          <w:rFonts w:ascii="Times New Roman" w:hint="eastAsia"/>
          <w:color w:val="auto"/>
          <w:szCs w:val="26"/>
        </w:rPr>
        <w:t>升等副教授</w:t>
      </w:r>
      <w:r w:rsidRPr="00835D2E">
        <w:rPr>
          <w:rFonts w:ascii="Times New Roman" w:hint="eastAsia"/>
          <w:color w:val="auto"/>
        </w:rPr>
        <w:t>：新臺幣八十萬元以上。</w:t>
      </w:r>
    </w:p>
    <w:p w:rsidR="00CA5858" w:rsidRPr="00835D2E" w:rsidRDefault="00CA5858" w:rsidP="00CA5858">
      <w:pPr>
        <w:pStyle w:val="Default"/>
        <w:numPr>
          <w:ilvl w:val="0"/>
          <w:numId w:val="7"/>
        </w:numPr>
        <w:tabs>
          <w:tab w:val="left" w:pos="426"/>
        </w:tabs>
        <w:spacing w:line="440" w:lineRule="exact"/>
        <w:jc w:val="both"/>
        <w:rPr>
          <w:rFonts w:ascii="Times New Roman"/>
          <w:color w:val="auto"/>
          <w:szCs w:val="26"/>
        </w:rPr>
      </w:pPr>
      <w:r w:rsidRPr="00835D2E">
        <w:rPr>
          <w:rFonts w:ascii="Times New Roman" w:hint="eastAsia"/>
          <w:color w:val="auto"/>
          <w:szCs w:val="26"/>
        </w:rPr>
        <w:t>升等教授</w:t>
      </w:r>
      <w:r w:rsidRPr="00835D2E">
        <w:rPr>
          <w:rFonts w:ascii="Times New Roman" w:hint="eastAsia"/>
          <w:color w:val="auto"/>
        </w:rPr>
        <w:t>：新臺幣二佰萬元以上。</w:t>
      </w:r>
    </w:p>
    <w:p w:rsidR="00CA5858" w:rsidRPr="00835D2E" w:rsidRDefault="00CA5858" w:rsidP="00CA5858">
      <w:pPr>
        <w:pStyle w:val="Default"/>
        <w:numPr>
          <w:ilvl w:val="0"/>
          <w:numId w:val="5"/>
        </w:numPr>
        <w:tabs>
          <w:tab w:val="left" w:pos="426"/>
        </w:tabs>
        <w:spacing w:line="440" w:lineRule="exact"/>
        <w:ind w:left="1134" w:hanging="229"/>
        <w:jc w:val="both"/>
        <w:rPr>
          <w:rFonts w:ascii="Times New Roman"/>
          <w:color w:val="auto"/>
          <w:szCs w:val="26"/>
        </w:rPr>
      </w:pPr>
      <w:r w:rsidRPr="00835D2E">
        <w:rPr>
          <w:rFonts w:ascii="Times New Roman" w:hint="eastAsia"/>
          <w:color w:val="auto"/>
          <w:szCs w:val="26"/>
        </w:rPr>
        <w:t>現任職級內有技術移轉金額</w:t>
      </w:r>
      <w:r w:rsidR="00825A0D" w:rsidRPr="00835D2E">
        <w:rPr>
          <w:rFonts w:ascii="Times New Roman" w:hint="eastAsia"/>
          <w:color w:val="auto"/>
        </w:rPr>
        <w:t>應</w:t>
      </w:r>
      <w:r w:rsidRPr="00835D2E">
        <w:rPr>
          <w:rFonts w:ascii="Times New Roman" w:hint="eastAsia"/>
          <w:color w:val="auto"/>
          <w:szCs w:val="26"/>
        </w:rPr>
        <w:t>達以下規定：</w:t>
      </w:r>
    </w:p>
    <w:p w:rsidR="00CA5858" w:rsidRPr="00835D2E" w:rsidRDefault="00CA5858" w:rsidP="00CA5858">
      <w:pPr>
        <w:pStyle w:val="Default"/>
        <w:numPr>
          <w:ilvl w:val="0"/>
          <w:numId w:val="8"/>
        </w:numPr>
        <w:tabs>
          <w:tab w:val="left" w:pos="426"/>
        </w:tabs>
        <w:spacing w:line="440" w:lineRule="exact"/>
        <w:jc w:val="both"/>
        <w:rPr>
          <w:rFonts w:ascii="Times New Roman"/>
          <w:color w:val="auto"/>
          <w:szCs w:val="26"/>
        </w:rPr>
      </w:pPr>
      <w:r w:rsidRPr="00835D2E">
        <w:rPr>
          <w:rFonts w:ascii="Times New Roman" w:hint="eastAsia"/>
          <w:color w:val="auto"/>
          <w:szCs w:val="26"/>
        </w:rPr>
        <w:t>升等助理教授</w:t>
      </w:r>
      <w:r w:rsidRPr="00835D2E">
        <w:rPr>
          <w:rFonts w:ascii="Times New Roman" w:hint="eastAsia"/>
          <w:color w:val="auto"/>
        </w:rPr>
        <w:t>：新臺幣十萬元以上。</w:t>
      </w:r>
    </w:p>
    <w:p w:rsidR="00CA5858" w:rsidRPr="00835D2E" w:rsidRDefault="00CA5858" w:rsidP="00CA5858">
      <w:pPr>
        <w:pStyle w:val="Default"/>
        <w:numPr>
          <w:ilvl w:val="0"/>
          <w:numId w:val="8"/>
        </w:numPr>
        <w:tabs>
          <w:tab w:val="left" w:pos="426"/>
        </w:tabs>
        <w:spacing w:line="440" w:lineRule="exact"/>
        <w:jc w:val="both"/>
        <w:rPr>
          <w:rFonts w:ascii="Times New Roman"/>
          <w:color w:val="auto"/>
          <w:szCs w:val="26"/>
        </w:rPr>
      </w:pPr>
      <w:r w:rsidRPr="00835D2E">
        <w:rPr>
          <w:rFonts w:ascii="Times New Roman" w:hint="eastAsia"/>
          <w:color w:val="auto"/>
          <w:szCs w:val="26"/>
        </w:rPr>
        <w:t>升等副教授</w:t>
      </w:r>
      <w:r w:rsidRPr="00835D2E">
        <w:rPr>
          <w:rFonts w:ascii="Times New Roman" w:hint="eastAsia"/>
          <w:color w:val="auto"/>
        </w:rPr>
        <w:t>：新臺幣十五萬元以上。</w:t>
      </w:r>
    </w:p>
    <w:p w:rsidR="00CA5858" w:rsidRPr="00835D2E" w:rsidRDefault="00CA5858" w:rsidP="00CA5858">
      <w:pPr>
        <w:pStyle w:val="Default"/>
        <w:numPr>
          <w:ilvl w:val="0"/>
          <w:numId w:val="8"/>
        </w:numPr>
        <w:tabs>
          <w:tab w:val="left" w:pos="426"/>
        </w:tabs>
        <w:spacing w:line="440" w:lineRule="exact"/>
        <w:jc w:val="both"/>
        <w:rPr>
          <w:rFonts w:ascii="Times New Roman"/>
          <w:color w:val="auto"/>
          <w:szCs w:val="26"/>
        </w:rPr>
      </w:pPr>
      <w:r w:rsidRPr="00835D2E">
        <w:rPr>
          <w:rFonts w:ascii="Times New Roman" w:hint="eastAsia"/>
          <w:color w:val="auto"/>
          <w:szCs w:val="26"/>
        </w:rPr>
        <w:t>升等教授</w:t>
      </w:r>
      <w:r w:rsidRPr="00835D2E">
        <w:rPr>
          <w:rFonts w:ascii="Times New Roman" w:hint="eastAsia"/>
          <w:color w:val="auto"/>
        </w:rPr>
        <w:t>：新臺幣三十萬元以上。</w:t>
      </w:r>
    </w:p>
    <w:p w:rsidR="00CA5858" w:rsidRPr="00835D2E" w:rsidRDefault="00CA5858" w:rsidP="00CA5858">
      <w:pPr>
        <w:pStyle w:val="Default"/>
        <w:numPr>
          <w:ilvl w:val="0"/>
          <w:numId w:val="1"/>
        </w:numPr>
        <w:tabs>
          <w:tab w:val="left" w:pos="426"/>
        </w:tabs>
        <w:spacing w:line="440" w:lineRule="exact"/>
        <w:jc w:val="both"/>
        <w:rPr>
          <w:rFonts w:ascii="Times New Roman"/>
          <w:color w:val="auto"/>
        </w:rPr>
      </w:pPr>
      <w:r w:rsidRPr="00835D2E">
        <w:rPr>
          <w:rFonts w:ascii="Times New Roman" w:hint="eastAsia"/>
          <w:color w:val="auto"/>
        </w:rPr>
        <w:t>以教學實務技術報告申請升等者，現任職級五年內教學意見調查須平均高於</w:t>
      </w:r>
      <w:r w:rsidRPr="00835D2E">
        <w:rPr>
          <w:rFonts w:ascii="Times New Roman"/>
          <w:color w:val="auto"/>
        </w:rPr>
        <w:t>4.0</w:t>
      </w:r>
      <w:r w:rsidR="00D55B41" w:rsidRPr="00835D2E">
        <w:rPr>
          <w:rFonts w:ascii="Times New Roman" w:hint="eastAsia"/>
          <w:color w:val="auto"/>
          <w:szCs w:val="26"/>
        </w:rPr>
        <w:t>，</w:t>
      </w:r>
      <w:r w:rsidRPr="00835D2E">
        <w:rPr>
          <w:rFonts w:ascii="Times New Roman" w:hint="eastAsia"/>
          <w:color w:val="auto"/>
        </w:rPr>
        <w:t>且無低於</w:t>
      </w:r>
      <w:r w:rsidRPr="00835D2E">
        <w:rPr>
          <w:rFonts w:ascii="Times New Roman"/>
          <w:color w:val="auto"/>
        </w:rPr>
        <w:t>3.5</w:t>
      </w:r>
      <w:r w:rsidRPr="00835D2E">
        <w:rPr>
          <w:rFonts w:ascii="Times New Roman" w:hint="eastAsia"/>
          <w:color w:val="auto"/>
        </w:rPr>
        <w:t>分之科目，</w:t>
      </w:r>
      <w:r w:rsidR="00D55B41" w:rsidRPr="00835D2E">
        <w:rPr>
          <w:rFonts w:ascii="Times New Roman" w:hint="eastAsia"/>
          <w:color w:val="auto"/>
          <w:szCs w:val="26"/>
        </w:rPr>
        <w:t>並</w:t>
      </w:r>
      <w:r w:rsidRPr="00835D2E">
        <w:rPr>
          <w:rFonts w:ascii="Times New Roman" w:hint="eastAsia"/>
          <w:color w:val="auto"/>
        </w:rPr>
        <w:t>具有下列五項條件之一：</w:t>
      </w:r>
    </w:p>
    <w:p w:rsidR="00CA5858" w:rsidRPr="00835D2E" w:rsidRDefault="00CA5858" w:rsidP="00CA5858">
      <w:pPr>
        <w:pStyle w:val="Default"/>
        <w:numPr>
          <w:ilvl w:val="0"/>
          <w:numId w:val="9"/>
        </w:numPr>
        <w:tabs>
          <w:tab w:val="left" w:pos="426"/>
        </w:tabs>
        <w:spacing w:line="440" w:lineRule="exact"/>
        <w:ind w:left="1134" w:hanging="229"/>
        <w:jc w:val="both"/>
        <w:rPr>
          <w:rFonts w:ascii="Times New Roman"/>
          <w:color w:val="auto"/>
          <w:szCs w:val="26"/>
        </w:rPr>
      </w:pPr>
      <w:r w:rsidRPr="00835D2E">
        <w:rPr>
          <w:rFonts w:ascii="Times New Roman" w:hint="eastAsia"/>
          <w:color w:val="auto"/>
          <w:szCs w:val="26"/>
        </w:rPr>
        <w:t>獲中央主管機關年度績優獎項人員。</w:t>
      </w:r>
    </w:p>
    <w:p w:rsidR="00CA5858" w:rsidRPr="00835D2E" w:rsidRDefault="00CA5858" w:rsidP="00CA5858">
      <w:pPr>
        <w:pStyle w:val="Default"/>
        <w:numPr>
          <w:ilvl w:val="0"/>
          <w:numId w:val="9"/>
        </w:numPr>
        <w:tabs>
          <w:tab w:val="left" w:pos="426"/>
        </w:tabs>
        <w:spacing w:line="440" w:lineRule="exact"/>
        <w:ind w:left="1134" w:hanging="229"/>
        <w:jc w:val="both"/>
        <w:rPr>
          <w:rFonts w:ascii="Times New Roman"/>
          <w:color w:val="auto"/>
          <w:szCs w:val="26"/>
        </w:rPr>
      </w:pPr>
      <w:r w:rsidRPr="00835D2E">
        <w:rPr>
          <w:rFonts w:ascii="Times New Roman" w:hint="eastAsia"/>
          <w:color w:val="auto"/>
          <w:szCs w:val="26"/>
        </w:rPr>
        <w:t>獲本校教學相關獎項一次以上或其他教學獎項。</w:t>
      </w:r>
    </w:p>
    <w:p w:rsidR="00CA5858" w:rsidRPr="00835D2E" w:rsidRDefault="00CA5858" w:rsidP="00CA5858">
      <w:pPr>
        <w:pStyle w:val="Default"/>
        <w:numPr>
          <w:ilvl w:val="0"/>
          <w:numId w:val="9"/>
        </w:numPr>
        <w:tabs>
          <w:tab w:val="left" w:pos="426"/>
        </w:tabs>
        <w:spacing w:line="440" w:lineRule="exact"/>
        <w:ind w:left="1134" w:hanging="229"/>
        <w:jc w:val="both"/>
        <w:rPr>
          <w:rFonts w:ascii="Times New Roman"/>
          <w:color w:val="auto"/>
          <w:szCs w:val="26"/>
        </w:rPr>
      </w:pPr>
      <w:r w:rsidRPr="00835D2E">
        <w:rPr>
          <w:rFonts w:ascii="Times New Roman" w:hint="eastAsia"/>
          <w:color w:val="auto"/>
          <w:szCs w:val="26"/>
        </w:rPr>
        <w:t>各系負責統籌國際教學認證一年以上</w:t>
      </w:r>
      <w:r w:rsidRPr="00835D2E">
        <w:rPr>
          <w:rFonts w:ascii="Times New Roman" w:hint="eastAsia"/>
          <w:color w:val="auto"/>
          <w:szCs w:val="26"/>
        </w:rPr>
        <w:t>(</w:t>
      </w:r>
      <w:r w:rsidRPr="00835D2E">
        <w:rPr>
          <w:rFonts w:ascii="Times New Roman" w:hint="eastAsia"/>
          <w:color w:val="auto"/>
          <w:szCs w:val="26"/>
        </w:rPr>
        <w:t>含</w:t>
      </w:r>
      <w:r w:rsidRPr="00835D2E">
        <w:rPr>
          <w:rFonts w:ascii="Times New Roman" w:hint="eastAsia"/>
          <w:color w:val="auto"/>
          <w:szCs w:val="26"/>
        </w:rPr>
        <w:t>)</w:t>
      </w:r>
      <w:r w:rsidRPr="00835D2E">
        <w:rPr>
          <w:rFonts w:ascii="Times New Roman" w:hint="eastAsia"/>
          <w:color w:val="auto"/>
          <w:szCs w:val="26"/>
        </w:rPr>
        <w:t>者。</w:t>
      </w:r>
    </w:p>
    <w:p w:rsidR="00CA5858" w:rsidRPr="00835D2E" w:rsidRDefault="00CA5858" w:rsidP="00CA5858">
      <w:pPr>
        <w:pStyle w:val="Default"/>
        <w:numPr>
          <w:ilvl w:val="0"/>
          <w:numId w:val="9"/>
        </w:numPr>
        <w:tabs>
          <w:tab w:val="left" w:pos="426"/>
        </w:tabs>
        <w:spacing w:line="440" w:lineRule="exact"/>
        <w:ind w:left="1134" w:hanging="229"/>
        <w:jc w:val="both"/>
        <w:rPr>
          <w:rFonts w:ascii="Times New Roman"/>
          <w:color w:val="auto"/>
          <w:szCs w:val="26"/>
        </w:rPr>
      </w:pPr>
      <w:r w:rsidRPr="00835D2E">
        <w:rPr>
          <w:rFonts w:ascii="Times New Roman" w:hint="eastAsia"/>
          <w:color w:val="auto"/>
          <w:szCs w:val="26"/>
        </w:rPr>
        <w:t>五年內主持或協同主持或負責執行教育部或其他政府單位補助提升教學相關計畫案。</w:t>
      </w:r>
    </w:p>
    <w:p w:rsidR="00CA5858" w:rsidRPr="00835D2E" w:rsidRDefault="00CA5858" w:rsidP="00CA5858">
      <w:pPr>
        <w:pStyle w:val="Default"/>
        <w:numPr>
          <w:ilvl w:val="0"/>
          <w:numId w:val="9"/>
        </w:numPr>
        <w:tabs>
          <w:tab w:val="left" w:pos="426"/>
        </w:tabs>
        <w:spacing w:line="440" w:lineRule="exact"/>
        <w:ind w:left="1134" w:hanging="229"/>
        <w:jc w:val="both"/>
        <w:rPr>
          <w:rFonts w:ascii="Times New Roman"/>
          <w:color w:val="auto"/>
          <w:szCs w:val="26"/>
        </w:rPr>
      </w:pPr>
      <w:r w:rsidRPr="00835D2E">
        <w:rPr>
          <w:rFonts w:ascii="Times New Roman" w:hint="eastAsia"/>
          <w:color w:val="auto"/>
          <w:szCs w:val="26"/>
        </w:rPr>
        <w:t>出版正式專書</w:t>
      </w:r>
      <w:r w:rsidRPr="00835D2E">
        <w:rPr>
          <w:rFonts w:ascii="Times New Roman" w:hint="eastAsia"/>
          <w:color w:val="auto"/>
          <w:szCs w:val="26"/>
        </w:rPr>
        <w:t>(</w:t>
      </w:r>
      <w:r w:rsidRPr="00835D2E">
        <w:rPr>
          <w:rFonts w:ascii="Times New Roman" w:hint="eastAsia"/>
          <w:color w:val="auto"/>
          <w:szCs w:val="26"/>
        </w:rPr>
        <w:t>具有</w:t>
      </w:r>
      <w:r w:rsidRPr="00835D2E">
        <w:rPr>
          <w:rFonts w:ascii="Times New Roman" w:hint="eastAsia"/>
          <w:color w:val="auto"/>
          <w:szCs w:val="26"/>
        </w:rPr>
        <w:t>ISBN</w:t>
      </w:r>
      <w:r w:rsidRPr="00835D2E">
        <w:rPr>
          <w:rFonts w:ascii="Times New Roman" w:hint="eastAsia"/>
          <w:color w:val="auto"/>
          <w:szCs w:val="26"/>
        </w:rPr>
        <w:t>碼</w:t>
      </w:r>
      <w:r w:rsidRPr="00835D2E">
        <w:rPr>
          <w:rFonts w:ascii="Times New Roman" w:hint="eastAsia"/>
          <w:color w:val="auto"/>
          <w:szCs w:val="26"/>
        </w:rPr>
        <w:t>)</w:t>
      </w:r>
      <w:r w:rsidRPr="00835D2E">
        <w:rPr>
          <w:rFonts w:ascii="Times New Roman" w:hint="eastAsia"/>
          <w:color w:val="auto"/>
          <w:szCs w:val="26"/>
        </w:rPr>
        <w:t>。</w:t>
      </w:r>
    </w:p>
    <w:p w:rsidR="00CA5858" w:rsidRPr="00835D2E" w:rsidRDefault="00CA5858" w:rsidP="00CA5858">
      <w:pPr>
        <w:pStyle w:val="Default"/>
        <w:tabs>
          <w:tab w:val="left" w:pos="426"/>
        </w:tabs>
        <w:spacing w:line="440" w:lineRule="exact"/>
        <w:ind w:left="425" w:hangingChars="177" w:hanging="425"/>
        <w:jc w:val="both"/>
        <w:rPr>
          <w:rFonts w:ascii="Times New Roman"/>
          <w:color w:val="auto"/>
        </w:rPr>
      </w:pPr>
      <w:r w:rsidRPr="00835D2E">
        <w:rPr>
          <w:rFonts w:ascii="Times New Roman" w:hint="eastAsia"/>
          <w:color w:val="auto"/>
        </w:rPr>
        <w:t>四、本系教師升等申請案由本系教師評審委員會</w:t>
      </w:r>
      <w:r w:rsidRPr="00835D2E">
        <w:rPr>
          <w:rFonts w:ascii="Times New Roman" w:hint="eastAsia"/>
          <w:color w:val="auto"/>
        </w:rPr>
        <w:t>(</w:t>
      </w:r>
      <w:r w:rsidRPr="00835D2E">
        <w:rPr>
          <w:rFonts w:ascii="Times New Roman" w:hint="eastAsia"/>
          <w:color w:val="auto"/>
        </w:rPr>
        <w:t>以下簡稱系教評會</w:t>
      </w:r>
      <w:r w:rsidRPr="00835D2E">
        <w:rPr>
          <w:rFonts w:ascii="Times New Roman" w:hint="eastAsia"/>
          <w:color w:val="auto"/>
        </w:rPr>
        <w:t>)</w:t>
      </w:r>
      <w:r w:rsidRPr="00835D2E">
        <w:rPr>
          <w:rFonts w:ascii="Times New Roman" w:hint="eastAsia"/>
          <w:color w:val="auto"/>
        </w:rPr>
        <w:t>進行審查，系教評會審議時應遵守不得低階高審原則，審查委員由申請升等者高一職級以上之系教評會委員擔任之且應符合本校教師評審委員會設置辦法之迴避規定，同職級以下之委員不得加入表決，並不代理他人行使表決權。審查委員至少五人以上，如人數不足時，應依本校升等辦法第八條規定組成升等審查小組，該小組之決議視同於系教評會決議。</w:t>
      </w:r>
    </w:p>
    <w:p w:rsidR="00CA5858" w:rsidRPr="00835D2E" w:rsidRDefault="00CA5858" w:rsidP="00CA5858">
      <w:pPr>
        <w:pStyle w:val="Default"/>
        <w:tabs>
          <w:tab w:val="left" w:pos="426"/>
        </w:tabs>
        <w:spacing w:line="440" w:lineRule="exact"/>
        <w:ind w:left="425" w:hangingChars="177" w:hanging="425"/>
        <w:jc w:val="both"/>
        <w:rPr>
          <w:rFonts w:ascii="Times New Roman"/>
          <w:color w:val="auto"/>
        </w:rPr>
      </w:pPr>
      <w:r w:rsidRPr="00835D2E">
        <w:rPr>
          <w:rFonts w:ascii="Times New Roman" w:hint="eastAsia"/>
          <w:color w:val="auto"/>
        </w:rPr>
        <w:t>五</w:t>
      </w:r>
      <w:r w:rsidRPr="00835D2E">
        <w:rPr>
          <w:rFonts w:ascii="Times New Roman"/>
          <w:color w:val="auto"/>
        </w:rPr>
        <w:t>、</w:t>
      </w:r>
      <w:r w:rsidRPr="00835D2E">
        <w:rPr>
          <w:rFonts w:ascii="Times New Roman" w:hint="eastAsia"/>
          <w:color w:val="auto"/>
        </w:rPr>
        <w:t>系教評會初審事項及初審通過標準如下：</w:t>
      </w:r>
    </w:p>
    <w:p w:rsidR="00CA5858" w:rsidRPr="001C4CA3" w:rsidRDefault="00CA5858" w:rsidP="00CA5858">
      <w:pPr>
        <w:pStyle w:val="Default"/>
        <w:tabs>
          <w:tab w:val="left" w:pos="426"/>
        </w:tabs>
        <w:spacing w:line="440" w:lineRule="exact"/>
        <w:ind w:leftChars="118" w:left="422" w:hangingChars="58" w:hanging="139"/>
        <w:jc w:val="both"/>
        <w:rPr>
          <w:rFonts w:ascii="Times New Roman"/>
          <w:color w:val="auto"/>
        </w:rPr>
      </w:pPr>
      <w:r w:rsidRPr="00835D2E">
        <w:rPr>
          <w:rFonts w:ascii="Times New Roman" w:hint="eastAsia"/>
          <w:color w:val="auto"/>
        </w:rPr>
        <w:t>(</w:t>
      </w:r>
      <w:r w:rsidRPr="00835D2E">
        <w:rPr>
          <w:rFonts w:ascii="Times New Roman" w:hint="eastAsia"/>
          <w:color w:val="auto"/>
        </w:rPr>
        <w:t>一</w:t>
      </w:r>
      <w:r w:rsidRPr="00835D2E">
        <w:rPr>
          <w:rFonts w:ascii="Times New Roman" w:hint="eastAsia"/>
          <w:color w:val="auto"/>
        </w:rPr>
        <w:t>)</w:t>
      </w:r>
      <w:r w:rsidRPr="00835D2E">
        <w:rPr>
          <w:rFonts w:ascii="Times New Roman" w:hint="eastAsia"/>
          <w:color w:val="auto"/>
        </w:rPr>
        <w:t>系應形式審核送審案件是否符合本校升等辦法</w:t>
      </w:r>
      <w:r w:rsidRPr="001C4CA3">
        <w:rPr>
          <w:rFonts w:ascii="Times New Roman" w:hint="eastAsia"/>
          <w:color w:val="auto"/>
        </w:rPr>
        <w:t>、本要點之規定及送審資料是否齊備。</w:t>
      </w:r>
    </w:p>
    <w:p w:rsidR="00CA5858" w:rsidRDefault="00CA5858" w:rsidP="00CA5858">
      <w:pPr>
        <w:pStyle w:val="Default"/>
        <w:tabs>
          <w:tab w:val="left" w:pos="709"/>
        </w:tabs>
        <w:spacing w:line="440" w:lineRule="exact"/>
        <w:ind w:leftChars="118" w:left="708" w:hangingChars="177" w:hanging="425"/>
        <w:jc w:val="both"/>
        <w:rPr>
          <w:rFonts w:ascii="Times New Roman"/>
          <w:color w:val="auto"/>
        </w:rPr>
      </w:pPr>
      <w:r w:rsidRPr="001C4CA3">
        <w:rPr>
          <w:rFonts w:ascii="Times New Roman" w:hint="eastAsia"/>
          <w:color w:val="auto"/>
        </w:rPr>
        <w:t>(</w:t>
      </w:r>
      <w:r w:rsidRPr="001C4CA3">
        <w:rPr>
          <w:rFonts w:ascii="Times New Roman" w:hint="eastAsia"/>
          <w:color w:val="auto"/>
        </w:rPr>
        <w:t>二</w:t>
      </w:r>
      <w:r w:rsidRPr="001C4CA3">
        <w:rPr>
          <w:rFonts w:ascii="Times New Roman" w:hint="eastAsia"/>
          <w:color w:val="auto"/>
        </w:rPr>
        <w:t>)</w:t>
      </w:r>
      <w:r w:rsidRPr="001C4CA3">
        <w:rPr>
          <w:rFonts w:ascii="Times New Roman" w:hint="eastAsia"/>
          <w:color w:val="auto"/>
        </w:rPr>
        <w:t>系教評會得請送審人就其研究成果、教學、研究、服務與輔導表現進行報告，並針對送審人之教學、研究、服務與輔導成績進行審查及評分</w:t>
      </w:r>
      <w:r w:rsidRPr="00CA5858">
        <w:rPr>
          <w:rFonts w:ascii="Times New Roman" w:hint="eastAsia"/>
          <w:color w:val="auto"/>
        </w:rPr>
        <w:t>，</w:t>
      </w:r>
      <w:r w:rsidRPr="00CA5858">
        <w:rPr>
          <w:rFonts w:ascii="Times New Roman" w:hint="eastAsia"/>
          <w:color w:val="FF0000"/>
        </w:rPr>
        <w:t>並以無記名方式就其現任職級整體表現自述報告進行投票，經審議通過後，將初審資料送學院召開院級教評會進行複審。</w:t>
      </w:r>
      <w:r w:rsidRPr="001C4CA3">
        <w:rPr>
          <w:rFonts w:ascii="Times New Roman" w:hint="eastAsia"/>
          <w:color w:val="auto"/>
        </w:rPr>
        <w:t xml:space="preserve"> </w:t>
      </w:r>
    </w:p>
    <w:p w:rsidR="00CA5858" w:rsidRPr="001C4CA3" w:rsidRDefault="00CA5858" w:rsidP="00CA5858">
      <w:pPr>
        <w:pStyle w:val="Default"/>
        <w:tabs>
          <w:tab w:val="left" w:pos="709"/>
        </w:tabs>
        <w:spacing w:line="440" w:lineRule="exact"/>
        <w:ind w:leftChars="118" w:left="708" w:hangingChars="177" w:hanging="425"/>
        <w:jc w:val="both"/>
        <w:rPr>
          <w:rFonts w:ascii="Times New Roman"/>
          <w:color w:val="auto"/>
        </w:rPr>
      </w:pPr>
      <w:r w:rsidRPr="001C4CA3">
        <w:rPr>
          <w:rFonts w:ascii="Times New Roman" w:hint="eastAsia"/>
          <w:color w:val="auto"/>
        </w:rPr>
        <w:t>(</w:t>
      </w:r>
      <w:r w:rsidRPr="001C4CA3">
        <w:rPr>
          <w:rFonts w:ascii="Times New Roman" w:hint="eastAsia"/>
          <w:color w:val="auto"/>
        </w:rPr>
        <w:t>三</w:t>
      </w:r>
      <w:r w:rsidRPr="001C4CA3">
        <w:rPr>
          <w:rFonts w:ascii="Times New Roman" w:hint="eastAsia"/>
          <w:color w:val="auto"/>
        </w:rPr>
        <w:t>)</w:t>
      </w:r>
      <w:r w:rsidRPr="001C4CA3">
        <w:rPr>
          <w:rFonts w:ascii="Times New Roman" w:hint="eastAsia"/>
          <w:color w:val="auto"/>
        </w:rPr>
        <w:t>送審人送審成果應達本要點第三點所訂基準，並合於專科以上學校教師資格審定辦法及本校升等辦法相關條文規定，且其教學、研究、服務與輔導評核結果分數應達本校升等辦法第五條所定標準。</w:t>
      </w:r>
    </w:p>
    <w:p w:rsidR="00CA5858" w:rsidRPr="00835D2E" w:rsidRDefault="00CA5858" w:rsidP="00CA5858">
      <w:pPr>
        <w:pStyle w:val="Default"/>
        <w:tabs>
          <w:tab w:val="left" w:pos="426"/>
        </w:tabs>
        <w:spacing w:line="440" w:lineRule="exact"/>
        <w:ind w:left="425" w:hangingChars="177" w:hanging="425"/>
        <w:jc w:val="both"/>
        <w:rPr>
          <w:rFonts w:ascii="Times New Roman"/>
          <w:color w:val="auto"/>
        </w:rPr>
      </w:pPr>
      <w:r w:rsidRPr="001C4CA3">
        <w:rPr>
          <w:rFonts w:ascii="Times New Roman" w:hint="eastAsia"/>
          <w:color w:val="auto"/>
        </w:rPr>
        <w:t>六、</w:t>
      </w:r>
      <w:r w:rsidRPr="001C4CA3">
        <w:rPr>
          <w:rFonts w:ascii="Times New Roman"/>
          <w:color w:val="auto"/>
        </w:rPr>
        <w:t>本</w:t>
      </w:r>
      <w:r w:rsidRPr="001C4CA3">
        <w:rPr>
          <w:rFonts w:ascii="Times New Roman" w:hint="eastAsia"/>
          <w:color w:val="auto"/>
        </w:rPr>
        <w:t>系</w:t>
      </w:r>
      <w:r w:rsidRPr="001C4CA3">
        <w:rPr>
          <w:rFonts w:ascii="Times New Roman"/>
          <w:color w:val="auto"/>
        </w:rPr>
        <w:t>教師升等案件，其作業每學期辦理一次</w:t>
      </w:r>
      <w:r w:rsidR="00825A0D" w:rsidRPr="00825A0D">
        <w:rPr>
          <w:rFonts w:ascii="Times New Roman" w:hint="eastAsia"/>
          <w:color w:val="0070C0"/>
        </w:rPr>
        <w:t>，</w:t>
      </w:r>
      <w:r w:rsidR="00825A0D" w:rsidRPr="00835D2E">
        <w:rPr>
          <w:rFonts w:ascii="Times New Roman" w:hint="eastAsia"/>
          <w:color w:val="auto"/>
        </w:rPr>
        <w:t>並</w:t>
      </w:r>
      <w:r w:rsidRPr="00835D2E">
        <w:rPr>
          <w:rFonts w:ascii="Times New Roman"/>
          <w:color w:val="auto"/>
        </w:rPr>
        <w:t>依本校</w:t>
      </w:r>
      <w:r w:rsidRPr="00835D2E">
        <w:rPr>
          <w:rFonts w:ascii="Times New Roman" w:hint="eastAsia"/>
          <w:color w:val="auto"/>
        </w:rPr>
        <w:t>升等辦法</w:t>
      </w:r>
      <w:r w:rsidRPr="00835D2E">
        <w:rPr>
          <w:rFonts w:ascii="Times New Roman"/>
          <w:color w:val="auto"/>
        </w:rPr>
        <w:t>第十</w:t>
      </w:r>
      <w:r w:rsidRPr="00835D2E">
        <w:rPr>
          <w:rFonts w:ascii="Times New Roman" w:hint="eastAsia"/>
          <w:color w:val="auto"/>
        </w:rPr>
        <w:t>一</w:t>
      </w:r>
      <w:r w:rsidRPr="00835D2E">
        <w:rPr>
          <w:rFonts w:ascii="Times New Roman"/>
          <w:color w:val="auto"/>
        </w:rPr>
        <w:t>條規定提出申請。</w:t>
      </w:r>
    </w:p>
    <w:p w:rsidR="00CA5858" w:rsidRPr="00835D2E" w:rsidRDefault="00CA5858" w:rsidP="00CA5858">
      <w:pPr>
        <w:pStyle w:val="Default"/>
        <w:tabs>
          <w:tab w:val="left" w:pos="426"/>
        </w:tabs>
        <w:spacing w:line="440" w:lineRule="exact"/>
        <w:ind w:left="425" w:hangingChars="177" w:hanging="425"/>
        <w:jc w:val="both"/>
        <w:rPr>
          <w:rFonts w:ascii="Times New Roman"/>
          <w:color w:val="auto"/>
        </w:rPr>
      </w:pPr>
      <w:r w:rsidRPr="00835D2E">
        <w:rPr>
          <w:rFonts w:ascii="Times New Roman" w:hint="eastAsia"/>
          <w:color w:val="auto"/>
        </w:rPr>
        <w:t>七、</w:t>
      </w:r>
      <w:r w:rsidRPr="00835D2E">
        <w:rPr>
          <w:rFonts w:ascii="Times New Roman"/>
          <w:color w:val="auto"/>
        </w:rPr>
        <w:t>本要點未盡事宜，悉依</w:t>
      </w:r>
      <w:r w:rsidRPr="00835D2E">
        <w:rPr>
          <w:rFonts w:ascii="Times New Roman" w:hint="eastAsia"/>
          <w:color w:val="auto"/>
        </w:rPr>
        <w:t>專科以上學校教師資格審定辦法及專科以上學校教師違反送審教師資格規定處理原則</w:t>
      </w:r>
      <w:r w:rsidR="008A1EAF" w:rsidRPr="00835D2E">
        <w:rPr>
          <w:rFonts w:ascii="Times New Roman" w:hint="eastAsia"/>
          <w:color w:val="auto"/>
        </w:rPr>
        <w:t>，</w:t>
      </w:r>
      <w:r w:rsidRPr="00835D2E">
        <w:rPr>
          <w:rFonts w:ascii="Times New Roman" w:hint="eastAsia"/>
          <w:color w:val="auto"/>
        </w:rPr>
        <w:t>及</w:t>
      </w:r>
      <w:r w:rsidRPr="00835D2E">
        <w:rPr>
          <w:rFonts w:ascii="Times New Roman"/>
          <w:color w:val="auto"/>
        </w:rPr>
        <w:t>本校</w:t>
      </w:r>
      <w:r w:rsidRPr="00835D2E">
        <w:rPr>
          <w:rFonts w:ascii="Times New Roman" w:hint="eastAsia"/>
          <w:color w:val="auto"/>
        </w:rPr>
        <w:t>升等辦法等</w:t>
      </w:r>
      <w:r w:rsidRPr="00835D2E">
        <w:rPr>
          <w:rFonts w:ascii="Times New Roman"/>
          <w:color w:val="auto"/>
        </w:rPr>
        <w:t>相關法令規定辦理。</w:t>
      </w:r>
    </w:p>
    <w:p w:rsidR="00CA5858" w:rsidRPr="00835D2E" w:rsidRDefault="00CA5858" w:rsidP="00CA5858">
      <w:pPr>
        <w:pStyle w:val="Default"/>
        <w:tabs>
          <w:tab w:val="left" w:pos="426"/>
        </w:tabs>
        <w:spacing w:line="440" w:lineRule="exact"/>
        <w:ind w:left="425" w:hangingChars="177" w:hanging="425"/>
        <w:jc w:val="both"/>
        <w:rPr>
          <w:rFonts w:ascii="Times New Roman"/>
          <w:color w:val="auto"/>
        </w:rPr>
      </w:pPr>
      <w:r w:rsidRPr="00835D2E">
        <w:rPr>
          <w:rFonts w:ascii="Times New Roman" w:hint="eastAsia"/>
          <w:color w:val="auto"/>
        </w:rPr>
        <w:t>八、本要點經系教評會議及系務會議通過，送院教評會審議通過後施</w:t>
      </w:r>
      <w:r w:rsidR="00825A0D" w:rsidRPr="00835D2E">
        <w:rPr>
          <w:rFonts w:ascii="Times New Roman" w:hint="eastAsia"/>
          <w:color w:val="auto"/>
        </w:rPr>
        <w:t>行</w:t>
      </w:r>
      <w:r w:rsidRPr="00835D2E">
        <w:rPr>
          <w:rFonts w:ascii="Times New Roman" w:hint="eastAsia"/>
          <w:color w:val="auto"/>
        </w:rPr>
        <w:t>，修正時亦同。</w:t>
      </w:r>
    </w:p>
    <w:p w:rsidR="00DD491F" w:rsidRPr="00CA5858" w:rsidRDefault="00DD491F"/>
    <w:sectPr w:rsidR="00DD491F" w:rsidRPr="00CA5858" w:rsidSect="00B26110">
      <w:pgSz w:w="11907" w:h="16840" w:code="9"/>
      <w:pgMar w:top="992" w:right="851" w:bottom="992" w:left="851"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A0" w:rsidRDefault="00B56CA0" w:rsidP="00D20045">
      <w:r>
        <w:separator/>
      </w:r>
    </w:p>
  </w:endnote>
  <w:endnote w:type="continuationSeparator" w:id="0">
    <w:p w:rsidR="00B56CA0" w:rsidRDefault="00B56CA0" w:rsidP="00D2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A0" w:rsidRDefault="00B56CA0" w:rsidP="00D20045">
      <w:r>
        <w:separator/>
      </w:r>
    </w:p>
  </w:footnote>
  <w:footnote w:type="continuationSeparator" w:id="0">
    <w:p w:rsidR="00B56CA0" w:rsidRDefault="00B56CA0" w:rsidP="00D200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2BB"/>
    <w:multiLevelType w:val="hybridMultilevel"/>
    <w:tmpl w:val="51988EA0"/>
    <w:lvl w:ilvl="0" w:tplc="6C3A45B4">
      <w:start w:val="1"/>
      <w:numFmt w:val="decimal"/>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10B231E7"/>
    <w:multiLevelType w:val="hybridMultilevel"/>
    <w:tmpl w:val="51988EA0"/>
    <w:lvl w:ilvl="0" w:tplc="6C3A45B4">
      <w:start w:val="1"/>
      <w:numFmt w:val="decimal"/>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 w15:restartNumberingAfterBreak="0">
    <w:nsid w:val="209F2BD9"/>
    <w:multiLevelType w:val="hybridMultilevel"/>
    <w:tmpl w:val="9F449FA2"/>
    <w:lvl w:ilvl="0" w:tplc="EBF6E56C">
      <w:start w:val="1"/>
      <w:numFmt w:val="ideographDigit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315009FB"/>
    <w:multiLevelType w:val="hybridMultilevel"/>
    <w:tmpl w:val="51988EA0"/>
    <w:lvl w:ilvl="0" w:tplc="6C3A45B4">
      <w:start w:val="1"/>
      <w:numFmt w:val="decimal"/>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 w15:restartNumberingAfterBreak="0">
    <w:nsid w:val="562A51DA"/>
    <w:multiLevelType w:val="hybridMultilevel"/>
    <w:tmpl w:val="CA828EB8"/>
    <w:lvl w:ilvl="0" w:tplc="8F0AF71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6B207DE9"/>
    <w:multiLevelType w:val="hybridMultilevel"/>
    <w:tmpl w:val="2AC07CAE"/>
    <w:lvl w:ilvl="0" w:tplc="2556AF4E">
      <w:start w:val="2"/>
      <w:numFmt w:val="decimal"/>
      <w:lvlText w:val="(%1)"/>
      <w:lvlJc w:val="left"/>
      <w:pPr>
        <w:ind w:left="1615"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15:restartNumberingAfterBreak="0">
    <w:nsid w:val="70F36100"/>
    <w:multiLevelType w:val="hybridMultilevel"/>
    <w:tmpl w:val="2C54EC36"/>
    <w:lvl w:ilvl="0" w:tplc="8F0AF71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78761934"/>
    <w:multiLevelType w:val="hybridMultilevel"/>
    <w:tmpl w:val="07F490A8"/>
    <w:lvl w:ilvl="0" w:tplc="8F0AF71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7BB069A0"/>
    <w:multiLevelType w:val="hybridMultilevel"/>
    <w:tmpl w:val="C2B40C28"/>
    <w:lvl w:ilvl="0" w:tplc="A300A3F8">
      <w:start w:val="1"/>
      <w:numFmt w:val="decimal"/>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6"/>
  </w:num>
  <w:num w:numId="4">
    <w:abstractNumId w:val="5"/>
  </w:num>
  <w:num w:numId="5">
    <w:abstractNumId w:val="0"/>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58"/>
    <w:rsid w:val="000113CB"/>
    <w:rsid w:val="000E7DDA"/>
    <w:rsid w:val="00161527"/>
    <w:rsid w:val="006945D9"/>
    <w:rsid w:val="00825A0D"/>
    <w:rsid w:val="00835D2E"/>
    <w:rsid w:val="008A1EAF"/>
    <w:rsid w:val="0096039D"/>
    <w:rsid w:val="00A115AE"/>
    <w:rsid w:val="00AB7FCE"/>
    <w:rsid w:val="00AC4DFB"/>
    <w:rsid w:val="00B56CA0"/>
    <w:rsid w:val="00CA5858"/>
    <w:rsid w:val="00CC6419"/>
    <w:rsid w:val="00D20045"/>
    <w:rsid w:val="00D521EB"/>
    <w:rsid w:val="00D55B41"/>
    <w:rsid w:val="00DD491F"/>
    <w:rsid w:val="00E636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E559D"/>
  <w15:chartTrackingRefBased/>
  <w15:docId w15:val="{A7E0BBE9-ACA3-493E-B46A-1A82BCAA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5858"/>
    <w:rPr>
      <w:rFonts w:ascii="Comic Sans MS" w:eastAsia="標楷體" w:hAnsi="Comic Sans MS" w:cs="Times New Roman"/>
      <w:sz w:val="27"/>
      <w:szCs w:val="20"/>
    </w:rPr>
  </w:style>
  <w:style w:type="character" w:customStyle="1" w:styleId="a4">
    <w:name w:val="本文 字元"/>
    <w:basedOn w:val="a0"/>
    <w:link w:val="a3"/>
    <w:rsid w:val="00CA5858"/>
    <w:rPr>
      <w:rFonts w:ascii="Comic Sans MS" w:eastAsia="標楷體" w:hAnsi="Comic Sans MS" w:cs="Times New Roman"/>
      <w:sz w:val="27"/>
      <w:szCs w:val="20"/>
    </w:rPr>
  </w:style>
  <w:style w:type="paragraph" w:customStyle="1" w:styleId="Default">
    <w:name w:val="Default"/>
    <w:rsid w:val="00CA5858"/>
    <w:pPr>
      <w:widowControl w:val="0"/>
      <w:autoSpaceDE w:val="0"/>
      <w:autoSpaceDN w:val="0"/>
      <w:adjustRightInd w:val="0"/>
    </w:pPr>
    <w:rPr>
      <w:rFonts w:ascii="標楷體" w:eastAsia="標楷體" w:hAnsi="Times New Roman" w:cs="標楷體"/>
      <w:color w:val="000000"/>
      <w:kern w:val="0"/>
      <w:szCs w:val="24"/>
    </w:rPr>
  </w:style>
  <w:style w:type="paragraph" w:styleId="a5">
    <w:name w:val="Balloon Text"/>
    <w:basedOn w:val="a"/>
    <w:link w:val="a6"/>
    <w:uiPriority w:val="99"/>
    <w:semiHidden/>
    <w:unhideWhenUsed/>
    <w:rsid w:val="00CA585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A5858"/>
    <w:rPr>
      <w:rFonts w:asciiTheme="majorHAnsi" w:eastAsiaTheme="majorEastAsia" w:hAnsiTheme="majorHAnsi" w:cstheme="majorBidi"/>
      <w:sz w:val="18"/>
      <w:szCs w:val="18"/>
    </w:rPr>
  </w:style>
  <w:style w:type="paragraph" w:styleId="a7">
    <w:name w:val="header"/>
    <w:basedOn w:val="a"/>
    <w:link w:val="a8"/>
    <w:uiPriority w:val="99"/>
    <w:unhideWhenUsed/>
    <w:rsid w:val="00D20045"/>
    <w:pPr>
      <w:tabs>
        <w:tab w:val="center" w:pos="4153"/>
        <w:tab w:val="right" w:pos="8306"/>
      </w:tabs>
      <w:snapToGrid w:val="0"/>
    </w:pPr>
    <w:rPr>
      <w:sz w:val="20"/>
      <w:szCs w:val="20"/>
    </w:rPr>
  </w:style>
  <w:style w:type="character" w:customStyle="1" w:styleId="a8">
    <w:name w:val="頁首 字元"/>
    <w:basedOn w:val="a0"/>
    <w:link w:val="a7"/>
    <w:uiPriority w:val="99"/>
    <w:rsid w:val="00D20045"/>
    <w:rPr>
      <w:sz w:val="20"/>
      <w:szCs w:val="20"/>
    </w:rPr>
  </w:style>
  <w:style w:type="paragraph" w:styleId="a9">
    <w:name w:val="footer"/>
    <w:basedOn w:val="a"/>
    <w:link w:val="aa"/>
    <w:uiPriority w:val="99"/>
    <w:unhideWhenUsed/>
    <w:rsid w:val="00D20045"/>
    <w:pPr>
      <w:tabs>
        <w:tab w:val="center" w:pos="4153"/>
        <w:tab w:val="right" w:pos="8306"/>
      </w:tabs>
      <w:snapToGrid w:val="0"/>
    </w:pPr>
    <w:rPr>
      <w:sz w:val="20"/>
      <w:szCs w:val="20"/>
    </w:rPr>
  </w:style>
  <w:style w:type="character" w:customStyle="1" w:styleId="aa">
    <w:name w:val="頁尾 字元"/>
    <w:basedOn w:val="a0"/>
    <w:link w:val="a9"/>
    <w:uiPriority w:val="99"/>
    <w:rsid w:val="00D200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宜玲 蔡</cp:lastModifiedBy>
  <cp:revision>19</cp:revision>
  <cp:lastPrinted>2023-02-07T05:48:00Z</cp:lastPrinted>
  <dcterms:created xsi:type="dcterms:W3CDTF">2023-02-07T05:46:00Z</dcterms:created>
  <dcterms:modified xsi:type="dcterms:W3CDTF">2023-10-25T02:40:00Z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bfcebf3b-ce84-4475-a7be-71e307f60fb4</vt:lpwstr>
  </property>
</Properties>
</file>